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030" w:rsidRDefault="00861030" w:rsidP="00A51402">
      <w:pPr>
        <w:autoSpaceDE w:val="0"/>
        <w:autoSpaceDN w:val="0"/>
        <w:adjustRightInd w:val="0"/>
        <w:rPr>
          <w:b/>
          <w:bCs/>
          <w:sz w:val="20"/>
          <w:szCs w:val="20"/>
        </w:rPr>
      </w:pPr>
    </w:p>
    <w:p w:rsidR="00861030" w:rsidRDefault="00861030" w:rsidP="00A51402">
      <w:pPr>
        <w:autoSpaceDE w:val="0"/>
        <w:autoSpaceDN w:val="0"/>
        <w:adjustRightInd w:val="0"/>
        <w:rPr>
          <w:b/>
          <w:bCs/>
          <w:sz w:val="20"/>
          <w:szCs w:val="20"/>
        </w:rPr>
      </w:pPr>
    </w:p>
    <w:p w:rsidR="00861030" w:rsidRDefault="00861030" w:rsidP="00A51402">
      <w:pPr>
        <w:autoSpaceDE w:val="0"/>
        <w:autoSpaceDN w:val="0"/>
        <w:adjustRightInd w:val="0"/>
        <w:rPr>
          <w:b/>
          <w:bCs/>
          <w:sz w:val="20"/>
          <w:szCs w:val="20"/>
        </w:rPr>
      </w:pPr>
    </w:p>
    <w:p w:rsidR="00861030" w:rsidRDefault="00861030" w:rsidP="00A51402">
      <w:pPr>
        <w:autoSpaceDE w:val="0"/>
        <w:autoSpaceDN w:val="0"/>
        <w:adjustRightInd w:val="0"/>
        <w:rPr>
          <w:b/>
          <w:bCs/>
          <w:sz w:val="20"/>
          <w:szCs w:val="20"/>
        </w:rPr>
      </w:pPr>
    </w:p>
    <w:p w:rsidR="00861030" w:rsidRDefault="00861030" w:rsidP="00A51402">
      <w:pPr>
        <w:autoSpaceDE w:val="0"/>
        <w:autoSpaceDN w:val="0"/>
        <w:adjustRightInd w:val="0"/>
        <w:rPr>
          <w:b/>
          <w:bCs/>
          <w:sz w:val="20"/>
          <w:szCs w:val="20"/>
        </w:rPr>
      </w:pPr>
    </w:p>
    <w:p w:rsidR="00861030" w:rsidRDefault="00861030" w:rsidP="00A51402">
      <w:pPr>
        <w:autoSpaceDE w:val="0"/>
        <w:autoSpaceDN w:val="0"/>
        <w:adjustRightInd w:val="0"/>
        <w:rPr>
          <w:b/>
          <w:bCs/>
          <w:sz w:val="20"/>
          <w:szCs w:val="20"/>
        </w:rPr>
      </w:pPr>
    </w:p>
    <w:p w:rsidR="00861030" w:rsidRDefault="00861030" w:rsidP="00A51402">
      <w:pPr>
        <w:autoSpaceDE w:val="0"/>
        <w:autoSpaceDN w:val="0"/>
        <w:adjustRightInd w:val="0"/>
        <w:rPr>
          <w:b/>
          <w:bCs/>
          <w:sz w:val="20"/>
          <w:szCs w:val="20"/>
        </w:rPr>
      </w:pPr>
    </w:p>
    <w:p w:rsidR="00861030" w:rsidRDefault="00861030" w:rsidP="00A51402">
      <w:pPr>
        <w:autoSpaceDE w:val="0"/>
        <w:autoSpaceDN w:val="0"/>
        <w:adjustRightInd w:val="0"/>
        <w:rPr>
          <w:b/>
          <w:bCs/>
          <w:sz w:val="20"/>
          <w:szCs w:val="20"/>
        </w:rPr>
      </w:pPr>
    </w:p>
    <w:p w:rsidR="00861030" w:rsidRDefault="00861030" w:rsidP="00A51402">
      <w:pPr>
        <w:autoSpaceDE w:val="0"/>
        <w:autoSpaceDN w:val="0"/>
        <w:adjustRightInd w:val="0"/>
        <w:rPr>
          <w:b/>
          <w:bCs/>
          <w:sz w:val="20"/>
          <w:szCs w:val="20"/>
        </w:rPr>
      </w:pPr>
    </w:p>
    <w:p w:rsidR="00861030" w:rsidRDefault="00861030" w:rsidP="00A51402">
      <w:pPr>
        <w:autoSpaceDE w:val="0"/>
        <w:autoSpaceDN w:val="0"/>
        <w:adjustRightInd w:val="0"/>
        <w:rPr>
          <w:b/>
          <w:bCs/>
          <w:sz w:val="20"/>
          <w:szCs w:val="20"/>
        </w:rPr>
      </w:pPr>
    </w:p>
    <w:p w:rsidR="00861030" w:rsidRDefault="00861030" w:rsidP="00A51402">
      <w:pPr>
        <w:autoSpaceDE w:val="0"/>
        <w:autoSpaceDN w:val="0"/>
        <w:adjustRightInd w:val="0"/>
        <w:rPr>
          <w:b/>
          <w:bCs/>
          <w:sz w:val="20"/>
          <w:szCs w:val="20"/>
        </w:rPr>
      </w:pPr>
    </w:p>
    <w:p w:rsidR="00861030" w:rsidRDefault="00861030" w:rsidP="00A51402">
      <w:pPr>
        <w:autoSpaceDE w:val="0"/>
        <w:autoSpaceDN w:val="0"/>
        <w:adjustRightInd w:val="0"/>
        <w:rPr>
          <w:b/>
          <w:bCs/>
          <w:sz w:val="20"/>
          <w:szCs w:val="20"/>
        </w:rPr>
      </w:pPr>
    </w:p>
    <w:p w:rsidR="00861030" w:rsidRDefault="00861030" w:rsidP="00A51402">
      <w:pPr>
        <w:autoSpaceDE w:val="0"/>
        <w:autoSpaceDN w:val="0"/>
        <w:adjustRightInd w:val="0"/>
        <w:rPr>
          <w:b/>
          <w:bCs/>
          <w:sz w:val="28"/>
          <w:szCs w:val="28"/>
        </w:rPr>
      </w:pPr>
      <w:r>
        <w:rPr>
          <w:b/>
          <w:bCs/>
          <w:sz w:val="20"/>
          <w:szCs w:val="20"/>
        </w:rPr>
        <w:t xml:space="preserve">                               </w:t>
      </w:r>
      <w:r>
        <w:rPr>
          <w:b/>
          <w:bCs/>
          <w:sz w:val="28"/>
          <w:szCs w:val="28"/>
        </w:rPr>
        <w:t>Bódva-völgyi Közéleti Roma Nők Egyesülete</w:t>
      </w:r>
    </w:p>
    <w:p w:rsidR="00861030" w:rsidRDefault="00861030" w:rsidP="00A51402">
      <w:pPr>
        <w:autoSpaceDE w:val="0"/>
        <w:autoSpaceDN w:val="0"/>
        <w:adjustRightInd w:val="0"/>
        <w:rPr>
          <w:b/>
          <w:bCs/>
          <w:sz w:val="20"/>
          <w:szCs w:val="20"/>
        </w:rPr>
      </w:pPr>
    </w:p>
    <w:p w:rsidR="00861030" w:rsidRDefault="00861030" w:rsidP="00A51402">
      <w:pPr>
        <w:autoSpaceDE w:val="0"/>
        <w:autoSpaceDN w:val="0"/>
        <w:adjustRightInd w:val="0"/>
        <w:rPr>
          <w:b/>
          <w:bCs/>
          <w:sz w:val="28"/>
          <w:szCs w:val="28"/>
        </w:rPr>
      </w:pPr>
      <w:r>
        <w:rPr>
          <w:rFonts w:ascii="Palatino Linotype,Bold" w:hAnsi="Palatino Linotype,Bold" w:cs="Palatino Linotype,Bold"/>
          <w:b/>
          <w:bCs/>
          <w:sz w:val="20"/>
          <w:szCs w:val="20"/>
        </w:rPr>
        <w:t xml:space="preserve">                                                             </w:t>
      </w:r>
      <w:r>
        <w:rPr>
          <w:b/>
          <w:bCs/>
          <w:sz w:val="28"/>
          <w:szCs w:val="28"/>
        </w:rPr>
        <w:t>2013. évi</w:t>
      </w:r>
    </w:p>
    <w:p w:rsidR="00861030" w:rsidRDefault="00861030" w:rsidP="00A51402">
      <w:pPr>
        <w:autoSpaceDE w:val="0"/>
        <w:autoSpaceDN w:val="0"/>
        <w:adjustRightInd w:val="0"/>
        <w:rPr>
          <w:b/>
          <w:bCs/>
          <w:sz w:val="28"/>
          <w:szCs w:val="28"/>
        </w:rPr>
      </w:pPr>
      <w:r>
        <w:rPr>
          <w:b/>
          <w:bCs/>
          <w:sz w:val="28"/>
          <w:szCs w:val="28"/>
        </w:rPr>
        <w:t xml:space="preserve">                                     Közhasznúsági jelentése</w:t>
      </w:r>
    </w:p>
    <w:p w:rsidR="00861030" w:rsidRDefault="00861030" w:rsidP="00A51402">
      <w:pPr>
        <w:autoSpaceDE w:val="0"/>
        <w:autoSpaceDN w:val="0"/>
        <w:adjustRightInd w:val="0"/>
        <w:rPr>
          <w:sz w:val="28"/>
          <w:szCs w:val="28"/>
        </w:rPr>
      </w:pPr>
    </w:p>
    <w:p w:rsidR="00861030" w:rsidRDefault="00861030" w:rsidP="00A51402">
      <w:pPr>
        <w:autoSpaceDE w:val="0"/>
        <w:autoSpaceDN w:val="0"/>
        <w:adjustRightInd w:val="0"/>
        <w:rPr>
          <w:sz w:val="28"/>
          <w:szCs w:val="28"/>
        </w:rPr>
      </w:pPr>
    </w:p>
    <w:p w:rsidR="00861030" w:rsidRDefault="00861030" w:rsidP="00A51402">
      <w:pPr>
        <w:autoSpaceDE w:val="0"/>
        <w:autoSpaceDN w:val="0"/>
        <w:adjustRightInd w:val="0"/>
        <w:rPr>
          <w:sz w:val="28"/>
          <w:szCs w:val="28"/>
        </w:rPr>
      </w:pPr>
    </w:p>
    <w:p w:rsidR="00861030" w:rsidRDefault="00861030" w:rsidP="00A51402">
      <w:pPr>
        <w:autoSpaceDE w:val="0"/>
        <w:autoSpaceDN w:val="0"/>
        <w:adjustRightInd w:val="0"/>
        <w:rPr>
          <w:rFonts w:ascii="Palatino Linotype" w:hAnsi="Palatino Linotype" w:cs="Palatino Linotype"/>
          <w:sz w:val="20"/>
          <w:szCs w:val="20"/>
        </w:rPr>
      </w:pPr>
    </w:p>
    <w:p w:rsidR="00861030" w:rsidRDefault="00861030" w:rsidP="00A51402">
      <w:pPr>
        <w:autoSpaceDE w:val="0"/>
        <w:autoSpaceDN w:val="0"/>
        <w:adjustRightInd w:val="0"/>
        <w:rPr>
          <w:rFonts w:ascii="Palatino Linotype" w:hAnsi="Palatino Linotype" w:cs="Palatino Linotype"/>
          <w:sz w:val="20"/>
          <w:szCs w:val="20"/>
        </w:rPr>
      </w:pPr>
    </w:p>
    <w:p w:rsidR="00861030" w:rsidRDefault="00861030" w:rsidP="00A51402">
      <w:pPr>
        <w:autoSpaceDE w:val="0"/>
        <w:autoSpaceDN w:val="0"/>
        <w:adjustRightInd w:val="0"/>
        <w:rPr>
          <w:rFonts w:ascii="Palatino Linotype" w:hAnsi="Palatino Linotype" w:cs="Palatino Linotype"/>
          <w:sz w:val="20"/>
          <w:szCs w:val="20"/>
        </w:rPr>
      </w:pPr>
    </w:p>
    <w:p w:rsidR="00861030" w:rsidRDefault="00861030" w:rsidP="00A51402">
      <w:pPr>
        <w:autoSpaceDE w:val="0"/>
        <w:autoSpaceDN w:val="0"/>
        <w:adjustRightInd w:val="0"/>
        <w:rPr>
          <w:rFonts w:ascii="Palatino Linotype" w:hAnsi="Palatino Linotype" w:cs="Palatino Linotype"/>
          <w:sz w:val="20"/>
          <w:szCs w:val="20"/>
        </w:rPr>
      </w:pPr>
    </w:p>
    <w:p w:rsidR="00861030" w:rsidRDefault="00861030"/>
    <w:p w:rsidR="00861030" w:rsidRDefault="00861030"/>
    <w:p w:rsidR="00861030" w:rsidRDefault="00861030"/>
    <w:p w:rsidR="00861030" w:rsidRDefault="00861030"/>
    <w:p w:rsidR="00861030" w:rsidRDefault="00861030"/>
    <w:p w:rsidR="00861030" w:rsidRDefault="00861030"/>
    <w:p w:rsidR="00861030" w:rsidRDefault="00861030"/>
    <w:p w:rsidR="00861030" w:rsidRDefault="00861030"/>
    <w:p w:rsidR="00861030" w:rsidRDefault="00861030"/>
    <w:p w:rsidR="00861030" w:rsidRDefault="00861030"/>
    <w:p w:rsidR="00861030" w:rsidRDefault="00861030"/>
    <w:p w:rsidR="00861030" w:rsidRDefault="00861030"/>
    <w:p w:rsidR="00861030" w:rsidRDefault="00861030"/>
    <w:p w:rsidR="00861030" w:rsidRDefault="00861030"/>
    <w:p w:rsidR="00861030" w:rsidRDefault="00861030"/>
    <w:p w:rsidR="00861030" w:rsidRDefault="00861030"/>
    <w:p w:rsidR="00861030" w:rsidRDefault="00861030"/>
    <w:p w:rsidR="00861030" w:rsidRDefault="00861030"/>
    <w:p w:rsidR="00861030" w:rsidRDefault="00861030"/>
    <w:p w:rsidR="00861030" w:rsidRDefault="00861030"/>
    <w:p w:rsidR="00861030" w:rsidRDefault="00861030"/>
    <w:p w:rsidR="00861030" w:rsidRDefault="00861030"/>
    <w:p w:rsidR="00861030" w:rsidRDefault="00861030"/>
    <w:p w:rsidR="00861030" w:rsidRDefault="00861030"/>
    <w:p w:rsidR="00861030" w:rsidRDefault="00861030"/>
    <w:p w:rsidR="00861030" w:rsidRDefault="00861030" w:rsidP="00A51402">
      <w:pPr>
        <w:autoSpaceDE w:val="0"/>
        <w:autoSpaceDN w:val="0"/>
        <w:adjustRightInd w:val="0"/>
      </w:pPr>
      <w:r>
        <w:t>Edelény, …. …….   …..                                                                             Dánielné Tóth Beáta</w:t>
      </w:r>
    </w:p>
    <w:p w:rsidR="00861030" w:rsidRDefault="00861030" w:rsidP="00A51402">
      <w:pPr>
        <w:autoSpaceDE w:val="0"/>
        <w:autoSpaceDN w:val="0"/>
        <w:adjustRightInd w:val="0"/>
      </w:pPr>
      <w:r>
        <w:t xml:space="preserve">                                                                                                                                        elnök                          </w:t>
      </w:r>
    </w:p>
    <w:p w:rsidR="00861030" w:rsidRDefault="00861030" w:rsidP="00A51402"/>
    <w:p w:rsidR="00861030" w:rsidRDefault="00861030" w:rsidP="00A51402"/>
    <w:p w:rsidR="00861030" w:rsidRDefault="00861030" w:rsidP="00A51402"/>
    <w:p w:rsidR="00861030" w:rsidRDefault="00861030" w:rsidP="00A51402"/>
    <w:p w:rsidR="00861030" w:rsidRDefault="00861030" w:rsidP="00A51402">
      <w:pPr>
        <w:autoSpaceDE w:val="0"/>
        <w:autoSpaceDN w:val="0"/>
        <w:adjustRightInd w:val="0"/>
        <w:rPr>
          <w:b/>
          <w:sz w:val="28"/>
          <w:szCs w:val="28"/>
        </w:rPr>
      </w:pPr>
      <w:r>
        <w:rPr>
          <w:b/>
          <w:sz w:val="28"/>
          <w:szCs w:val="28"/>
        </w:rPr>
        <w:t xml:space="preserve">                    A Bódva-völgyi Közéleti Roma Nők Egyesületének</w:t>
      </w:r>
    </w:p>
    <w:p w:rsidR="00861030" w:rsidRDefault="00861030" w:rsidP="00A51402">
      <w:pPr>
        <w:autoSpaceDE w:val="0"/>
        <w:autoSpaceDN w:val="0"/>
        <w:adjustRightInd w:val="0"/>
        <w:rPr>
          <w:b/>
          <w:bCs/>
          <w:sz w:val="28"/>
          <w:szCs w:val="28"/>
        </w:rPr>
      </w:pPr>
      <w:r>
        <w:rPr>
          <w:b/>
          <w:bCs/>
          <w:sz w:val="28"/>
          <w:szCs w:val="28"/>
        </w:rPr>
        <w:t xml:space="preserve">                                        Közhasznúsági jelentése</w:t>
      </w:r>
    </w:p>
    <w:p w:rsidR="00861030" w:rsidRDefault="00861030" w:rsidP="00A51402">
      <w:pPr>
        <w:autoSpaceDE w:val="0"/>
        <w:autoSpaceDN w:val="0"/>
        <w:adjustRightInd w:val="0"/>
        <w:rPr>
          <w:b/>
          <w:bCs/>
          <w:sz w:val="28"/>
          <w:szCs w:val="28"/>
        </w:rPr>
      </w:pPr>
      <w:r>
        <w:rPr>
          <w:b/>
          <w:bCs/>
          <w:sz w:val="28"/>
          <w:szCs w:val="28"/>
        </w:rPr>
        <w:t xml:space="preserve">                                          a 2013-as esztendőről</w:t>
      </w:r>
    </w:p>
    <w:p w:rsidR="00861030" w:rsidRDefault="00861030" w:rsidP="00A51402">
      <w:pPr>
        <w:autoSpaceDE w:val="0"/>
        <w:autoSpaceDN w:val="0"/>
        <w:adjustRightInd w:val="0"/>
        <w:rPr>
          <w:b/>
          <w:bCs/>
          <w:sz w:val="28"/>
          <w:szCs w:val="28"/>
        </w:rPr>
      </w:pPr>
    </w:p>
    <w:p w:rsidR="00861030" w:rsidRPr="0096107F" w:rsidRDefault="00861030" w:rsidP="00A51402">
      <w:pPr>
        <w:autoSpaceDE w:val="0"/>
        <w:autoSpaceDN w:val="0"/>
        <w:adjustRightInd w:val="0"/>
        <w:rPr>
          <w:b/>
          <w:bCs/>
          <w:sz w:val="20"/>
          <w:szCs w:val="20"/>
        </w:rPr>
      </w:pPr>
      <w:r w:rsidRPr="0096107F">
        <w:rPr>
          <w:b/>
          <w:bCs/>
          <w:sz w:val="20"/>
          <w:szCs w:val="20"/>
        </w:rPr>
        <w:t>1. SZÁMVITELI BESZÁMOLÓ</w:t>
      </w:r>
    </w:p>
    <w:p w:rsidR="00861030" w:rsidRPr="0096107F" w:rsidRDefault="00861030" w:rsidP="0096107F">
      <w:pPr>
        <w:autoSpaceDE w:val="0"/>
        <w:autoSpaceDN w:val="0"/>
        <w:adjustRightInd w:val="0"/>
        <w:jc w:val="both"/>
        <w:rPr>
          <w:sz w:val="20"/>
          <w:szCs w:val="20"/>
        </w:rPr>
      </w:pPr>
      <w:r w:rsidRPr="0096107F">
        <w:rPr>
          <w:sz w:val="20"/>
          <w:szCs w:val="20"/>
        </w:rPr>
        <w:t xml:space="preserve">A Bódva-völgyi Közéleti Roma Nők Egyesületének </w:t>
      </w:r>
      <w:r w:rsidRPr="0096107F">
        <w:rPr>
          <w:bCs/>
          <w:sz w:val="20"/>
          <w:szCs w:val="20"/>
        </w:rPr>
        <w:t>2013</w:t>
      </w:r>
      <w:r w:rsidRPr="0096107F">
        <w:rPr>
          <w:sz w:val="20"/>
          <w:szCs w:val="20"/>
        </w:rPr>
        <w:t xml:space="preserve">. évben gazdálkodásáról a számviteli törvénynek és a kapcsolódó előírásoknak megfelelve egyszerűsített éves beszámolót állított össze. A mérleg </w:t>
      </w:r>
      <w:smartTag w:uri="urn:schemas-microsoft-com:office:smarttags" w:element="metricconverter">
        <w:smartTagPr>
          <w:attr w:name="ProductID" w:val="825 698 Ft"/>
        </w:smartTagPr>
        <w:r w:rsidRPr="00F759C7">
          <w:rPr>
            <w:sz w:val="20"/>
            <w:szCs w:val="20"/>
          </w:rPr>
          <w:t>825 698 Ft</w:t>
        </w:r>
      </w:smartTag>
      <w:r w:rsidRPr="00F759C7">
        <w:rPr>
          <w:sz w:val="20"/>
          <w:szCs w:val="20"/>
        </w:rPr>
        <w:t xml:space="preserve"> , a saját tőke </w:t>
      </w:r>
      <w:r w:rsidRPr="00F759C7">
        <w:rPr>
          <w:bCs/>
          <w:sz w:val="20"/>
          <w:szCs w:val="20"/>
        </w:rPr>
        <w:t>0 ezer Ft</w:t>
      </w:r>
      <w:r w:rsidRPr="00F759C7">
        <w:rPr>
          <w:sz w:val="20"/>
          <w:szCs w:val="20"/>
        </w:rPr>
        <w:t>. A részletes kimutatás jelentésünk 1. sz. melléklete, mely áll a mérlegből és a közhasznú szervezeti</w:t>
      </w:r>
      <w:r w:rsidRPr="0096107F">
        <w:rPr>
          <w:sz w:val="20"/>
          <w:szCs w:val="20"/>
        </w:rPr>
        <w:t xml:space="preserve"> eredmény kimutatásból.</w:t>
      </w:r>
    </w:p>
    <w:p w:rsidR="00861030" w:rsidRPr="0096107F" w:rsidRDefault="00861030" w:rsidP="00A51402">
      <w:pPr>
        <w:autoSpaceDE w:val="0"/>
        <w:autoSpaceDN w:val="0"/>
        <w:adjustRightInd w:val="0"/>
        <w:rPr>
          <w:sz w:val="20"/>
          <w:szCs w:val="20"/>
        </w:rPr>
      </w:pPr>
    </w:p>
    <w:p w:rsidR="00861030" w:rsidRPr="0096107F" w:rsidRDefault="00861030" w:rsidP="00A51402">
      <w:pPr>
        <w:autoSpaceDE w:val="0"/>
        <w:autoSpaceDN w:val="0"/>
        <w:adjustRightInd w:val="0"/>
        <w:rPr>
          <w:b/>
          <w:bCs/>
          <w:sz w:val="20"/>
          <w:szCs w:val="20"/>
        </w:rPr>
      </w:pPr>
      <w:r w:rsidRPr="0096107F">
        <w:rPr>
          <w:b/>
          <w:bCs/>
          <w:sz w:val="20"/>
          <w:szCs w:val="20"/>
        </w:rPr>
        <w:t>2. KÖLTSÉGVETÉSI TÁMOGATÁS FELHASZNÁLÁSA</w:t>
      </w:r>
    </w:p>
    <w:p w:rsidR="00861030" w:rsidRPr="0096107F" w:rsidRDefault="00861030" w:rsidP="004A2AAD">
      <w:pPr>
        <w:autoSpaceDE w:val="0"/>
        <w:autoSpaceDN w:val="0"/>
        <w:adjustRightInd w:val="0"/>
        <w:rPr>
          <w:sz w:val="20"/>
          <w:szCs w:val="20"/>
        </w:rPr>
      </w:pPr>
      <w:r w:rsidRPr="0096107F">
        <w:rPr>
          <w:sz w:val="20"/>
          <w:szCs w:val="20"/>
        </w:rPr>
        <w:t>A szervezet a 2013.-év során a következő uniós programot valósította meg, melynek felhasználása a következő képen zajlott:</w:t>
      </w:r>
    </w:p>
    <w:p w:rsidR="00861030" w:rsidRPr="0096107F" w:rsidRDefault="00861030" w:rsidP="00F25DC6">
      <w:pPr>
        <w:pStyle w:val="Heading2"/>
        <w:shd w:val="clear" w:color="auto" w:fill="FFFFFF"/>
        <w:spacing w:before="0" w:after="0" w:line="360" w:lineRule="atLeast"/>
        <w:textAlignment w:val="baseline"/>
        <w:rPr>
          <w:rFonts w:ascii="Times New Roman" w:hAnsi="Times New Roman"/>
          <w:b w:val="0"/>
          <w:bCs w:val="0"/>
          <w:i w:val="0"/>
          <w:color w:val="000000"/>
          <w:sz w:val="20"/>
          <w:szCs w:val="20"/>
        </w:rPr>
      </w:pPr>
      <w:r w:rsidRPr="0096107F">
        <w:rPr>
          <w:rFonts w:ascii="Times New Roman" w:hAnsi="Times New Roman"/>
          <w:b w:val="0"/>
          <w:i w:val="0"/>
          <w:sz w:val="20"/>
          <w:szCs w:val="20"/>
        </w:rPr>
        <w:t xml:space="preserve">TAMOP5.1.1.-09/3-2009-0004 program keretében : </w:t>
      </w:r>
      <w:smartTag w:uri="urn:schemas-microsoft-com:office:smarttags" w:element="metricconverter">
        <w:smartTagPr>
          <w:attr w:name="ProductID" w:val="7. A"/>
        </w:smartTagPr>
        <w:r w:rsidRPr="0096107F">
          <w:rPr>
            <w:rFonts w:ascii="Times New Roman" w:hAnsi="Times New Roman"/>
            <w:b w:val="0"/>
            <w:i w:val="0"/>
            <w:sz w:val="20"/>
            <w:szCs w:val="20"/>
          </w:rPr>
          <w:t>24 833 492</w:t>
        </w:r>
        <w:r w:rsidRPr="0096107F">
          <w:rPr>
            <w:rStyle w:val="Strong"/>
            <w:rFonts w:ascii="Times New Roman" w:hAnsi="Times New Roman"/>
            <w:b/>
            <w:i w:val="0"/>
            <w:color w:val="000000"/>
            <w:sz w:val="20"/>
            <w:szCs w:val="20"/>
            <w:bdr w:val="none" w:sz="0" w:space="0" w:color="auto" w:frame="1"/>
          </w:rPr>
          <w:t xml:space="preserve"> </w:t>
        </w:r>
        <w:r w:rsidRPr="0096107F">
          <w:rPr>
            <w:rFonts w:ascii="Times New Roman" w:hAnsi="Times New Roman"/>
            <w:b w:val="0"/>
            <w:i w:val="0"/>
            <w:sz w:val="20"/>
            <w:szCs w:val="20"/>
          </w:rPr>
          <w:t>Ft</w:t>
        </w:r>
      </w:smartTag>
      <w:r w:rsidRPr="0096107F">
        <w:rPr>
          <w:rFonts w:ascii="Times New Roman" w:hAnsi="Times New Roman"/>
          <w:b w:val="0"/>
          <w:i w:val="0"/>
          <w:sz w:val="20"/>
          <w:szCs w:val="20"/>
        </w:rPr>
        <w:t xml:space="preserve"> támogatást kapott, melyből </w:t>
      </w:r>
      <w:smartTag w:uri="urn:schemas-microsoft-com:office:smarttags" w:element="metricconverter">
        <w:smartTagPr>
          <w:attr w:name="ProductID" w:val="7. A"/>
        </w:smartTagPr>
        <w:r w:rsidRPr="0096107F">
          <w:rPr>
            <w:rFonts w:ascii="Times New Roman" w:hAnsi="Times New Roman"/>
            <w:b w:val="0"/>
            <w:i w:val="0"/>
            <w:sz w:val="20"/>
            <w:szCs w:val="20"/>
          </w:rPr>
          <w:t>24 833 492 Ft</w:t>
        </w:r>
      </w:smartTag>
      <w:r>
        <w:rPr>
          <w:rFonts w:ascii="Times New Roman" w:hAnsi="Times New Roman"/>
          <w:b w:val="0"/>
          <w:i w:val="0"/>
          <w:sz w:val="20"/>
          <w:szCs w:val="20"/>
        </w:rPr>
        <w:t xml:space="preserve"> </w:t>
      </w:r>
      <w:r w:rsidRPr="0096107F">
        <w:rPr>
          <w:rFonts w:ascii="Times New Roman" w:hAnsi="Times New Roman"/>
          <w:b w:val="0"/>
          <w:i w:val="0"/>
          <w:sz w:val="20"/>
          <w:szCs w:val="20"/>
        </w:rPr>
        <w:t>összeget használt fel.</w:t>
      </w:r>
    </w:p>
    <w:p w:rsidR="00861030" w:rsidRPr="0096107F" w:rsidRDefault="00861030" w:rsidP="00BE5E9D">
      <w:pPr>
        <w:spacing w:after="213"/>
        <w:rPr>
          <w:color w:val="333333"/>
          <w:sz w:val="20"/>
          <w:szCs w:val="20"/>
        </w:rPr>
      </w:pPr>
      <w:r w:rsidRPr="0096107F">
        <w:rPr>
          <w:sz w:val="20"/>
          <w:szCs w:val="20"/>
        </w:rPr>
        <w:t xml:space="preserve">TAMOP5.5.1.B/2-2011-0027 program keretében </w:t>
      </w:r>
      <w:r w:rsidRPr="0096107F">
        <w:rPr>
          <w:b/>
          <w:sz w:val="20"/>
          <w:szCs w:val="20"/>
        </w:rPr>
        <w:t xml:space="preserve">  </w:t>
      </w:r>
      <w:r w:rsidRPr="0096107F">
        <w:rPr>
          <w:bCs/>
          <w:color w:val="333333"/>
          <w:sz w:val="20"/>
          <w:szCs w:val="20"/>
        </w:rPr>
        <w:t>32 606 694</w:t>
      </w:r>
      <w:r w:rsidRPr="0096107F">
        <w:rPr>
          <w:b/>
          <w:bCs/>
          <w:color w:val="333333"/>
          <w:sz w:val="20"/>
          <w:szCs w:val="20"/>
        </w:rPr>
        <w:t xml:space="preserve"> </w:t>
      </w:r>
      <w:r w:rsidRPr="0096107F">
        <w:rPr>
          <w:b/>
          <w:sz w:val="20"/>
          <w:szCs w:val="20"/>
        </w:rPr>
        <w:t xml:space="preserve"> </w:t>
      </w:r>
      <w:r w:rsidRPr="0096107F">
        <w:rPr>
          <w:sz w:val="20"/>
          <w:szCs w:val="20"/>
        </w:rPr>
        <w:t xml:space="preserve">Ft támogatást kapott, melyből Ft. </w:t>
      </w:r>
      <w:r w:rsidRPr="0096107F">
        <w:rPr>
          <w:bCs/>
          <w:color w:val="333333"/>
          <w:sz w:val="20"/>
          <w:szCs w:val="20"/>
        </w:rPr>
        <w:t xml:space="preserve">32 606 694 </w:t>
      </w:r>
      <w:r w:rsidRPr="0096107F">
        <w:rPr>
          <w:sz w:val="20"/>
          <w:szCs w:val="20"/>
        </w:rPr>
        <w:t xml:space="preserve"> összeget használt fel.</w:t>
      </w:r>
    </w:p>
    <w:p w:rsidR="00861030" w:rsidRPr="0096107F" w:rsidRDefault="00861030" w:rsidP="00BE5E9D">
      <w:pPr>
        <w:autoSpaceDE w:val="0"/>
        <w:autoSpaceDN w:val="0"/>
        <w:adjustRightInd w:val="0"/>
        <w:rPr>
          <w:b/>
          <w:bCs/>
          <w:sz w:val="20"/>
          <w:szCs w:val="20"/>
        </w:rPr>
      </w:pPr>
      <w:r w:rsidRPr="0096107F">
        <w:rPr>
          <w:bCs/>
          <w:sz w:val="20"/>
          <w:szCs w:val="20"/>
        </w:rPr>
        <w:t xml:space="preserve">TAMOP5.1.3/2-2010-0046 </w:t>
      </w:r>
      <w:r w:rsidRPr="0096107F">
        <w:rPr>
          <w:sz w:val="20"/>
          <w:szCs w:val="20"/>
        </w:rPr>
        <w:t xml:space="preserve">program keretében </w:t>
      </w:r>
      <w:smartTag w:uri="urn:schemas-microsoft-com:office:smarttags" w:element="metricconverter">
        <w:smartTagPr>
          <w:attr w:name="ProductID" w:val="7. A"/>
        </w:smartTagPr>
        <w:r w:rsidRPr="0096107F">
          <w:rPr>
            <w:sz w:val="20"/>
            <w:szCs w:val="20"/>
          </w:rPr>
          <w:t>92 386 089 Ft</w:t>
        </w:r>
      </w:smartTag>
      <w:r w:rsidRPr="0096107F">
        <w:rPr>
          <w:sz w:val="20"/>
          <w:szCs w:val="20"/>
        </w:rPr>
        <w:t xml:space="preserve"> támogatást kapott, melyből </w:t>
      </w:r>
      <w:smartTag w:uri="urn:schemas-microsoft-com:office:smarttags" w:element="metricconverter">
        <w:smartTagPr>
          <w:attr w:name="ProductID" w:val="7. A"/>
        </w:smartTagPr>
        <w:r w:rsidRPr="0096107F">
          <w:rPr>
            <w:sz w:val="20"/>
            <w:szCs w:val="20"/>
          </w:rPr>
          <w:t>92 386 089 Ft</w:t>
        </w:r>
      </w:smartTag>
      <w:r w:rsidRPr="0096107F">
        <w:rPr>
          <w:sz w:val="20"/>
          <w:szCs w:val="20"/>
        </w:rPr>
        <w:t>. összeget használt fel.</w:t>
      </w:r>
    </w:p>
    <w:p w:rsidR="00861030" w:rsidRPr="0096107F" w:rsidRDefault="00861030" w:rsidP="00BE5E9D">
      <w:pPr>
        <w:autoSpaceDE w:val="0"/>
        <w:autoSpaceDN w:val="0"/>
        <w:adjustRightInd w:val="0"/>
        <w:rPr>
          <w:b/>
          <w:bCs/>
          <w:sz w:val="20"/>
          <w:szCs w:val="20"/>
        </w:rPr>
      </w:pPr>
      <w:r w:rsidRPr="0096107F">
        <w:rPr>
          <w:sz w:val="20"/>
          <w:szCs w:val="20"/>
        </w:rPr>
        <w:t xml:space="preserve">NEA-TF-13- M- program keretében  </w:t>
      </w:r>
      <w:smartTag w:uri="urn:schemas-microsoft-com:office:smarttags" w:element="metricconverter">
        <w:smartTagPr>
          <w:attr w:name="ProductID" w:val="7. A"/>
        </w:smartTagPr>
        <w:r w:rsidRPr="0096107F">
          <w:rPr>
            <w:sz w:val="20"/>
            <w:szCs w:val="20"/>
          </w:rPr>
          <w:t>757 598 Ft</w:t>
        </w:r>
      </w:smartTag>
      <w:r w:rsidRPr="0096107F">
        <w:rPr>
          <w:sz w:val="20"/>
          <w:szCs w:val="20"/>
        </w:rPr>
        <w:t xml:space="preserve"> támogatást kapott, melyből 678 268 .Ft. összeget használt fel.</w:t>
      </w:r>
    </w:p>
    <w:p w:rsidR="00861030" w:rsidRPr="0096107F" w:rsidRDefault="00861030" w:rsidP="004A2AAD">
      <w:pPr>
        <w:autoSpaceDE w:val="0"/>
        <w:autoSpaceDN w:val="0"/>
        <w:adjustRightInd w:val="0"/>
        <w:ind w:left="720"/>
        <w:rPr>
          <w:b/>
          <w:bCs/>
          <w:sz w:val="20"/>
          <w:szCs w:val="20"/>
        </w:rPr>
      </w:pPr>
    </w:p>
    <w:p w:rsidR="00861030" w:rsidRPr="0096107F" w:rsidRDefault="00861030" w:rsidP="00A51402">
      <w:pPr>
        <w:autoSpaceDE w:val="0"/>
        <w:autoSpaceDN w:val="0"/>
        <w:adjustRightInd w:val="0"/>
        <w:rPr>
          <w:b/>
          <w:bCs/>
          <w:sz w:val="20"/>
          <w:szCs w:val="20"/>
        </w:rPr>
      </w:pPr>
      <w:r w:rsidRPr="0096107F">
        <w:rPr>
          <w:b/>
          <w:bCs/>
          <w:sz w:val="20"/>
          <w:szCs w:val="20"/>
        </w:rPr>
        <w:t>4. CÉL SZERINTI JUTTATÁSOK KIMUTATÁSA</w:t>
      </w:r>
    </w:p>
    <w:p w:rsidR="00861030" w:rsidRPr="0096107F" w:rsidRDefault="00861030" w:rsidP="00A51402">
      <w:pPr>
        <w:autoSpaceDE w:val="0"/>
        <w:autoSpaceDN w:val="0"/>
        <w:adjustRightInd w:val="0"/>
        <w:rPr>
          <w:sz w:val="20"/>
          <w:szCs w:val="20"/>
        </w:rPr>
      </w:pPr>
      <w:r w:rsidRPr="0096107F">
        <w:rPr>
          <w:sz w:val="20"/>
          <w:szCs w:val="20"/>
        </w:rPr>
        <w:t xml:space="preserve">Szervezetünk nem nyújtott cél szerinti juttatásokat, így e soron továbbra sem történtek kifizetések. </w:t>
      </w:r>
    </w:p>
    <w:p w:rsidR="00861030" w:rsidRPr="0096107F" w:rsidRDefault="00861030" w:rsidP="00A51402">
      <w:pPr>
        <w:autoSpaceDE w:val="0"/>
        <w:autoSpaceDN w:val="0"/>
        <w:adjustRightInd w:val="0"/>
        <w:rPr>
          <w:sz w:val="20"/>
          <w:szCs w:val="20"/>
        </w:rPr>
      </w:pPr>
    </w:p>
    <w:p w:rsidR="00861030" w:rsidRPr="0096107F" w:rsidRDefault="00861030" w:rsidP="00A51402">
      <w:pPr>
        <w:autoSpaceDE w:val="0"/>
        <w:autoSpaceDN w:val="0"/>
        <w:adjustRightInd w:val="0"/>
        <w:rPr>
          <w:b/>
          <w:bCs/>
          <w:sz w:val="20"/>
          <w:szCs w:val="20"/>
        </w:rPr>
      </w:pPr>
      <w:r w:rsidRPr="0096107F">
        <w:rPr>
          <w:b/>
          <w:bCs/>
          <w:sz w:val="20"/>
          <w:szCs w:val="20"/>
        </w:rPr>
        <w:t>5. KÖZPONTI KÖLTSÉGVETÉSI SZERVTŐL, ELKÜLÖNÍTETT ÁLLAMI PÉNZALAPTÓL,</w:t>
      </w:r>
    </w:p>
    <w:p w:rsidR="00861030" w:rsidRPr="0096107F" w:rsidRDefault="00861030" w:rsidP="00A51402">
      <w:pPr>
        <w:autoSpaceDE w:val="0"/>
        <w:autoSpaceDN w:val="0"/>
        <w:adjustRightInd w:val="0"/>
        <w:rPr>
          <w:b/>
          <w:bCs/>
          <w:sz w:val="20"/>
          <w:szCs w:val="20"/>
        </w:rPr>
      </w:pPr>
      <w:r w:rsidRPr="0096107F">
        <w:rPr>
          <w:b/>
          <w:bCs/>
          <w:sz w:val="20"/>
          <w:szCs w:val="20"/>
        </w:rPr>
        <w:t>HELYI ÖNKORÁNYZATTÓL, TELEPÜLÉSI ÖNKORMÁNYZATOK TÁRSULÁSÁTÓL ÉS</w:t>
      </w:r>
    </w:p>
    <w:p w:rsidR="00861030" w:rsidRPr="0096107F" w:rsidRDefault="00861030" w:rsidP="00A51402">
      <w:pPr>
        <w:autoSpaceDE w:val="0"/>
        <w:autoSpaceDN w:val="0"/>
        <w:adjustRightInd w:val="0"/>
        <w:rPr>
          <w:b/>
          <w:bCs/>
          <w:sz w:val="20"/>
          <w:szCs w:val="20"/>
        </w:rPr>
      </w:pPr>
      <w:r w:rsidRPr="0096107F">
        <w:rPr>
          <w:b/>
          <w:bCs/>
          <w:sz w:val="20"/>
          <w:szCs w:val="20"/>
        </w:rPr>
        <w:t>MINDEZEK SZERVEITŐL KAPOTT TÁMOGATÁS MÉRTÉKE</w:t>
      </w:r>
    </w:p>
    <w:p w:rsidR="00861030" w:rsidRPr="0096107F" w:rsidRDefault="00861030" w:rsidP="00A51402">
      <w:pPr>
        <w:autoSpaceDE w:val="0"/>
        <w:autoSpaceDN w:val="0"/>
        <w:adjustRightInd w:val="0"/>
        <w:rPr>
          <w:sz w:val="20"/>
          <w:szCs w:val="20"/>
        </w:rPr>
      </w:pPr>
      <w:r w:rsidRPr="0096107F">
        <w:rPr>
          <w:sz w:val="20"/>
          <w:szCs w:val="20"/>
        </w:rPr>
        <w:t>Tárgyévben közösségünk  nem részesült ilyen fajta támogatásban.</w:t>
      </w:r>
    </w:p>
    <w:p w:rsidR="00861030" w:rsidRPr="0096107F" w:rsidRDefault="00861030" w:rsidP="00A51402">
      <w:pPr>
        <w:autoSpaceDE w:val="0"/>
        <w:autoSpaceDN w:val="0"/>
        <w:adjustRightInd w:val="0"/>
        <w:rPr>
          <w:sz w:val="20"/>
          <w:szCs w:val="20"/>
        </w:rPr>
      </w:pPr>
    </w:p>
    <w:p w:rsidR="00861030" w:rsidRPr="0096107F" w:rsidRDefault="00861030" w:rsidP="00A51402">
      <w:pPr>
        <w:autoSpaceDE w:val="0"/>
        <w:autoSpaceDN w:val="0"/>
        <w:adjustRightInd w:val="0"/>
        <w:rPr>
          <w:b/>
          <w:bCs/>
          <w:sz w:val="20"/>
          <w:szCs w:val="20"/>
        </w:rPr>
      </w:pPr>
      <w:smartTag w:uri="urn:schemas-microsoft-com:office:smarttags" w:element="metricconverter">
        <w:smartTagPr>
          <w:attr w:name="ProductID" w:val="7. A"/>
        </w:smartTagPr>
        <w:r w:rsidRPr="0096107F">
          <w:rPr>
            <w:sz w:val="20"/>
            <w:szCs w:val="20"/>
          </w:rPr>
          <w:t xml:space="preserve">6. </w:t>
        </w:r>
        <w:r w:rsidRPr="0096107F">
          <w:rPr>
            <w:b/>
            <w:bCs/>
            <w:sz w:val="20"/>
            <w:szCs w:val="20"/>
          </w:rPr>
          <w:t>A</w:t>
        </w:r>
      </w:smartTag>
      <w:r w:rsidRPr="0096107F">
        <w:rPr>
          <w:b/>
          <w:bCs/>
          <w:sz w:val="20"/>
          <w:szCs w:val="20"/>
        </w:rPr>
        <w:t xml:space="preserve"> KÖZHASZNÚ SZERVEZET VEZETŐ TISZTSÉGVISELŐINEK NYÚJTOTT JUTTATÁSOK</w:t>
      </w:r>
    </w:p>
    <w:p w:rsidR="00861030" w:rsidRPr="0096107F" w:rsidRDefault="00861030" w:rsidP="00A51402">
      <w:pPr>
        <w:autoSpaceDE w:val="0"/>
        <w:autoSpaceDN w:val="0"/>
        <w:adjustRightInd w:val="0"/>
        <w:rPr>
          <w:b/>
          <w:bCs/>
          <w:sz w:val="20"/>
          <w:szCs w:val="20"/>
        </w:rPr>
      </w:pPr>
      <w:r w:rsidRPr="0096107F">
        <w:rPr>
          <w:b/>
          <w:bCs/>
          <w:sz w:val="20"/>
          <w:szCs w:val="20"/>
        </w:rPr>
        <w:t>ÉRTÉKE, ILLETVE ÖSSZEGE</w:t>
      </w:r>
    </w:p>
    <w:p w:rsidR="00861030" w:rsidRPr="0096107F" w:rsidRDefault="00861030" w:rsidP="00A51402">
      <w:pPr>
        <w:autoSpaceDE w:val="0"/>
        <w:autoSpaceDN w:val="0"/>
        <w:adjustRightInd w:val="0"/>
        <w:rPr>
          <w:sz w:val="20"/>
          <w:szCs w:val="20"/>
        </w:rPr>
      </w:pPr>
      <w:r w:rsidRPr="0096107F">
        <w:rPr>
          <w:sz w:val="20"/>
          <w:szCs w:val="20"/>
        </w:rPr>
        <w:t xml:space="preserve">Egyesületünknek személyi jellegű ráfordítása nem volt. </w:t>
      </w:r>
    </w:p>
    <w:p w:rsidR="00861030" w:rsidRPr="0096107F" w:rsidRDefault="00861030" w:rsidP="00A51402">
      <w:pPr>
        <w:autoSpaceDE w:val="0"/>
        <w:autoSpaceDN w:val="0"/>
        <w:adjustRightInd w:val="0"/>
        <w:rPr>
          <w:sz w:val="20"/>
          <w:szCs w:val="20"/>
        </w:rPr>
      </w:pPr>
    </w:p>
    <w:p w:rsidR="00861030" w:rsidRPr="0096107F" w:rsidRDefault="00861030" w:rsidP="00446AC3">
      <w:pPr>
        <w:autoSpaceDE w:val="0"/>
        <w:autoSpaceDN w:val="0"/>
        <w:adjustRightInd w:val="0"/>
        <w:rPr>
          <w:b/>
          <w:bCs/>
          <w:sz w:val="20"/>
          <w:szCs w:val="20"/>
        </w:rPr>
      </w:pPr>
      <w:smartTag w:uri="urn:schemas-microsoft-com:office:smarttags" w:element="metricconverter">
        <w:smartTagPr>
          <w:attr w:name="ProductID" w:val="7. A"/>
        </w:smartTagPr>
        <w:r w:rsidRPr="0096107F">
          <w:rPr>
            <w:b/>
            <w:bCs/>
            <w:sz w:val="20"/>
            <w:szCs w:val="20"/>
          </w:rPr>
          <w:t>7. A</w:t>
        </w:r>
      </w:smartTag>
      <w:r w:rsidRPr="0096107F">
        <w:rPr>
          <w:b/>
          <w:bCs/>
          <w:sz w:val="20"/>
          <w:szCs w:val="20"/>
        </w:rPr>
        <w:t xml:space="preserve"> KÖZHASZNÚ TEVÉKENYSÉGRŐL SZÓLÓ RÖVID TARTALMI BESZÁMOLÓ </w:t>
      </w:r>
    </w:p>
    <w:p w:rsidR="00861030" w:rsidRPr="0096107F" w:rsidRDefault="00861030" w:rsidP="00DC7CDD">
      <w:pPr>
        <w:autoSpaceDE w:val="0"/>
        <w:autoSpaceDN w:val="0"/>
        <w:adjustRightInd w:val="0"/>
        <w:rPr>
          <w:sz w:val="20"/>
          <w:szCs w:val="20"/>
        </w:rPr>
      </w:pPr>
      <w:r w:rsidRPr="0096107F">
        <w:rPr>
          <w:sz w:val="20"/>
          <w:szCs w:val="20"/>
        </w:rPr>
        <w:t xml:space="preserve">Az Edelényi kistérség 18 településén 600 fő részesült tanácsadásban a számítógépes ismeretek területén. Egy 60 órás alapfokú számítógép-kezelői tanfolyam elvégzése után 30 órában a „Netre fel” képzés keretében sajátították el az Internet használatát és annak jelentőségét a munkaerő-piaci tájékozódás területén. 300 fő részére „Vállalkozóvá válás” képzés is megvalósul. Ennek célja, hogy a munkaerő-piacról kikerült embereknek segítsenek a visszajutásban azáltal is, hogy mint vállalkozók képesek legyenek az önfoglalkoztatásra, esetleg családi vállalkozások megalakítására. A 2013.-as évben a szervezet 20 főt foglalkoztatott, 13 nőt és 7 férfit. Munkaviszonyban : 16 főt,vállalkozói jogviszonyban: 4 főt. Önkéntesei : </w:t>
      </w:r>
      <w:r w:rsidRPr="0096107F">
        <w:rPr>
          <w:color w:val="FF0000"/>
          <w:sz w:val="20"/>
          <w:szCs w:val="20"/>
        </w:rPr>
        <w:t>???</w:t>
      </w:r>
      <w:r w:rsidRPr="0096107F">
        <w:rPr>
          <w:sz w:val="20"/>
          <w:szCs w:val="20"/>
        </w:rPr>
        <w:t xml:space="preserve"> fő volt. </w:t>
      </w:r>
    </w:p>
    <w:p w:rsidR="00861030" w:rsidRPr="0096107F" w:rsidRDefault="00861030" w:rsidP="00441F74">
      <w:pPr>
        <w:autoSpaceDE w:val="0"/>
        <w:autoSpaceDN w:val="0"/>
        <w:adjustRightInd w:val="0"/>
        <w:rPr>
          <w:rStyle w:val="Strong"/>
          <w:b w:val="0"/>
          <w:color w:val="000000"/>
          <w:sz w:val="20"/>
          <w:szCs w:val="20"/>
          <w:bdr w:val="none" w:sz="0" w:space="0" w:color="auto" w:frame="1"/>
        </w:rPr>
      </w:pPr>
      <w:r w:rsidRPr="0096107F">
        <w:rPr>
          <w:sz w:val="20"/>
          <w:szCs w:val="20"/>
        </w:rPr>
        <w:t xml:space="preserve">A házasság, a családi élet és a gyermekvállalás fontosságára, a párkapcsolat attitűdre hívtuk fel a figyelmet foglalkozások keretében: </w:t>
      </w:r>
      <w:r w:rsidRPr="0096107F">
        <w:rPr>
          <w:rStyle w:val="Strong"/>
          <w:b w:val="0"/>
          <w:color w:val="000000"/>
          <w:sz w:val="20"/>
          <w:szCs w:val="20"/>
          <w:bdr w:val="none" w:sz="0" w:space="0" w:color="auto" w:frame="1"/>
        </w:rPr>
        <w:t xml:space="preserve">Szemléletformáló fiataloknak a férfi-nő kapcsolatok fontosságáról, Konfliktus kezelés mediációval, Szülők elméleti és gyakorlati tudásainak fejlesztése, hogy egészséges életmód aktivitásuk növekedjen. Tanácsadásinkon a munkaerő-piacra valóvisszatérést próbáltuk segíteni. Családtervezési előadásainkon :  korszerű családtervezési módszerekkel próbáltunk segíteni a családalapítás során a szülőknek. </w:t>
      </w:r>
    </w:p>
    <w:p w:rsidR="00861030" w:rsidRPr="0096107F" w:rsidRDefault="00861030" w:rsidP="00441F74">
      <w:pPr>
        <w:autoSpaceDE w:val="0"/>
        <w:autoSpaceDN w:val="0"/>
        <w:adjustRightInd w:val="0"/>
        <w:rPr>
          <w:rStyle w:val="Strong"/>
          <w:b w:val="0"/>
          <w:color w:val="000000"/>
          <w:sz w:val="20"/>
          <w:szCs w:val="20"/>
          <w:bdr w:val="none" w:sz="0" w:space="0" w:color="auto" w:frame="1"/>
        </w:rPr>
      </w:pPr>
      <w:r w:rsidRPr="0096107F">
        <w:rPr>
          <w:rStyle w:val="Strong"/>
          <w:b w:val="0"/>
          <w:color w:val="000000"/>
          <w:sz w:val="20"/>
          <w:szCs w:val="20"/>
          <w:bdr w:val="none" w:sz="0" w:space="0" w:color="auto" w:frame="1"/>
        </w:rPr>
        <w:t>A szervezet  képviselte magát többféle rendezvényeken.</w:t>
      </w:r>
    </w:p>
    <w:p w:rsidR="00861030" w:rsidRDefault="00861030" w:rsidP="001012B5">
      <w:pPr>
        <w:autoSpaceDE w:val="0"/>
        <w:autoSpaceDN w:val="0"/>
        <w:adjustRightInd w:val="0"/>
        <w:rPr>
          <w:rStyle w:val="Strong"/>
          <w:b w:val="0"/>
          <w:color w:val="000000"/>
          <w:sz w:val="20"/>
          <w:szCs w:val="20"/>
          <w:bdr w:val="none" w:sz="0" w:space="0" w:color="auto" w:frame="1"/>
        </w:rPr>
      </w:pPr>
    </w:p>
    <w:p w:rsidR="00861030" w:rsidRPr="0096107F" w:rsidRDefault="00861030" w:rsidP="001012B5">
      <w:pPr>
        <w:autoSpaceDE w:val="0"/>
        <w:autoSpaceDN w:val="0"/>
        <w:adjustRightInd w:val="0"/>
        <w:rPr>
          <w:sz w:val="20"/>
          <w:szCs w:val="20"/>
        </w:rPr>
      </w:pPr>
      <w:r w:rsidRPr="0096107F">
        <w:rPr>
          <w:rStyle w:val="Strong"/>
          <w:b w:val="0"/>
          <w:color w:val="000000"/>
          <w:sz w:val="20"/>
          <w:szCs w:val="20"/>
          <w:bdr w:val="none" w:sz="0" w:space="0" w:color="auto" w:frame="1"/>
        </w:rPr>
        <w:t xml:space="preserve">A Dél cserehát és Szuha völgye területéről 78 (233 fő) mélyszegénységben élő családot (szülők, gyermekek) integráltan vontunk be </w:t>
      </w:r>
      <w:r w:rsidRPr="0096107F">
        <w:rPr>
          <w:sz w:val="20"/>
          <w:szCs w:val="20"/>
        </w:rPr>
        <w:t xml:space="preserve">a családon belüli és családok közötti egyéni és közösségi kompetenciák fejlesztésébe,  kisközösségeket hoztunk létre, ezáltal segítve a szemléletformálást, a szokások tartóssá válását. </w:t>
      </w:r>
    </w:p>
    <w:p w:rsidR="00861030" w:rsidRDefault="00861030" w:rsidP="001012B5">
      <w:pPr>
        <w:autoSpaceDE w:val="0"/>
        <w:autoSpaceDN w:val="0"/>
        <w:adjustRightInd w:val="0"/>
        <w:rPr>
          <w:color w:val="000000"/>
          <w:sz w:val="20"/>
          <w:szCs w:val="20"/>
          <w:u w:val="single"/>
        </w:rPr>
      </w:pPr>
    </w:p>
    <w:p w:rsidR="00861030" w:rsidRDefault="00861030" w:rsidP="001012B5">
      <w:pPr>
        <w:autoSpaceDE w:val="0"/>
        <w:autoSpaceDN w:val="0"/>
        <w:adjustRightInd w:val="0"/>
        <w:rPr>
          <w:color w:val="000000"/>
          <w:sz w:val="20"/>
          <w:szCs w:val="20"/>
          <w:u w:val="single"/>
        </w:rPr>
      </w:pPr>
    </w:p>
    <w:p w:rsidR="00861030" w:rsidRPr="0096107F" w:rsidRDefault="00861030" w:rsidP="001012B5">
      <w:pPr>
        <w:autoSpaceDE w:val="0"/>
        <w:autoSpaceDN w:val="0"/>
        <w:adjustRightInd w:val="0"/>
        <w:rPr>
          <w:color w:val="000000"/>
          <w:sz w:val="20"/>
          <w:szCs w:val="20"/>
          <w:u w:val="single"/>
        </w:rPr>
      </w:pPr>
      <w:r w:rsidRPr="0096107F">
        <w:rPr>
          <w:color w:val="000000"/>
          <w:sz w:val="20"/>
          <w:szCs w:val="20"/>
          <w:u w:val="single"/>
        </w:rPr>
        <w:t>Szülő-kisgyermek sarok programsorozat</w:t>
      </w:r>
    </w:p>
    <w:p w:rsidR="00861030" w:rsidRDefault="00861030" w:rsidP="001012B5">
      <w:pPr>
        <w:autoSpaceDE w:val="0"/>
        <w:autoSpaceDN w:val="0"/>
        <w:adjustRightInd w:val="0"/>
        <w:rPr>
          <w:color w:val="000000"/>
          <w:sz w:val="20"/>
          <w:szCs w:val="20"/>
        </w:rPr>
      </w:pPr>
      <w:r w:rsidRPr="0096107F">
        <w:rPr>
          <w:color w:val="000000"/>
          <w:sz w:val="20"/>
          <w:szCs w:val="20"/>
        </w:rPr>
        <w:t>Az anyák és a leendő anyák bevonása a programba és a fejlesztésük a gyermekekkel együtt. A program nyitott volt, az akcióterület családjainak egésze látogathatta.</w:t>
      </w:r>
      <w:r w:rsidRPr="0096107F">
        <w:rPr>
          <w:color w:val="000000"/>
          <w:sz w:val="20"/>
          <w:szCs w:val="20"/>
        </w:rPr>
        <w:br/>
        <w:t>A foglalkozások témái:</w:t>
      </w:r>
      <w:r w:rsidRPr="0096107F">
        <w:rPr>
          <w:color w:val="000000"/>
          <w:sz w:val="20"/>
          <w:szCs w:val="20"/>
        </w:rPr>
        <w:br/>
        <w:t>• gyermeknevelés erősítése</w:t>
      </w:r>
      <w:r w:rsidRPr="0096107F">
        <w:rPr>
          <w:color w:val="000000"/>
          <w:sz w:val="20"/>
          <w:szCs w:val="20"/>
        </w:rPr>
        <w:br/>
        <w:t>• türelem és odafigyelés fejlesztése</w:t>
      </w:r>
      <w:r w:rsidRPr="0096107F">
        <w:rPr>
          <w:color w:val="000000"/>
          <w:sz w:val="20"/>
          <w:szCs w:val="20"/>
        </w:rPr>
        <w:br/>
        <w:t>• gyermek motiválása</w:t>
      </w:r>
      <w:r w:rsidRPr="0096107F">
        <w:rPr>
          <w:color w:val="000000"/>
          <w:sz w:val="20"/>
          <w:szCs w:val="20"/>
        </w:rPr>
        <w:br/>
        <w:t>• családi „csapat” erősítése</w:t>
      </w:r>
      <w:r w:rsidRPr="0096107F">
        <w:rPr>
          <w:color w:val="000000"/>
          <w:sz w:val="20"/>
          <w:szCs w:val="20"/>
        </w:rPr>
        <w:br/>
        <w:t>• kreatív foglalkozások</w:t>
      </w:r>
      <w:r w:rsidRPr="0096107F">
        <w:rPr>
          <w:color w:val="000000"/>
          <w:sz w:val="20"/>
          <w:szCs w:val="20"/>
        </w:rPr>
        <w:br/>
      </w:r>
    </w:p>
    <w:p w:rsidR="00861030" w:rsidRDefault="00861030" w:rsidP="001012B5">
      <w:pPr>
        <w:autoSpaceDE w:val="0"/>
        <w:autoSpaceDN w:val="0"/>
        <w:adjustRightInd w:val="0"/>
        <w:rPr>
          <w:color w:val="000000"/>
          <w:sz w:val="20"/>
          <w:szCs w:val="20"/>
          <w:u w:val="single"/>
        </w:rPr>
      </w:pPr>
      <w:r w:rsidRPr="0096107F">
        <w:rPr>
          <w:color w:val="000000"/>
          <w:sz w:val="20"/>
          <w:szCs w:val="20"/>
          <w:u w:val="single"/>
        </w:rPr>
        <w:t>Szülői összetartás erősítése programsorozat</w:t>
      </w:r>
    </w:p>
    <w:p w:rsidR="00861030" w:rsidRDefault="00861030" w:rsidP="001012B5">
      <w:pPr>
        <w:autoSpaceDE w:val="0"/>
        <w:autoSpaceDN w:val="0"/>
        <w:adjustRightInd w:val="0"/>
        <w:rPr>
          <w:color w:val="000000"/>
          <w:sz w:val="20"/>
          <w:szCs w:val="20"/>
        </w:rPr>
      </w:pPr>
      <w:r w:rsidRPr="007867EA">
        <w:rPr>
          <w:rFonts w:ascii="Century Gothic" w:hAnsi="Century Gothic" w:cs="Calibri"/>
          <w:color w:val="000000"/>
          <w:szCs w:val="18"/>
        </w:rPr>
        <w:t xml:space="preserve">• </w:t>
      </w:r>
      <w:r w:rsidRPr="0096107F">
        <w:rPr>
          <w:color w:val="000000"/>
          <w:sz w:val="20"/>
          <w:szCs w:val="20"/>
        </w:rPr>
        <w:t>kiegyensúlyozott pár-és családi kapcsolat</w:t>
      </w:r>
      <w:r w:rsidRPr="0096107F">
        <w:rPr>
          <w:color w:val="000000"/>
          <w:sz w:val="20"/>
          <w:szCs w:val="20"/>
        </w:rPr>
        <w:br/>
        <w:t>• szenvedélybetegség megelőzése (alkohol, drog)</w:t>
      </w:r>
      <w:r w:rsidRPr="0096107F">
        <w:rPr>
          <w:color w:val="000000"/>
          <w:sz w:val="20"/>
          <w:szCs w:val="20"/>
        </w:rPr>
        <w:br/>
        <w:t>• állampolgári és hivatali ügyintézés, szociális és állampolgári készségek fejlesztése</w:t>
      </w:r>
      <w:r w:rsidRPr="0096107F">
        <w:rPr>
          <w:color w:val="000000"/>
          <w:sz w:val="20"/>
          <w:szCs w:val="20"/>
        </w:rPr>
        <w:br/>
        <w:t>• gyermeknevelési praktikák</w:t>
      </w:r>
      <w:r w:rsidRPr="0096107F">
        <w:rPr>
          <w:color w:val="000000"/>
          <w:sz w:val="20"/>
          <w:szCs w:val="20"/>
        </w:rPr>
        <w:br/>
        <w:t>• családi mediáció: problémák felvázolása, közös megoldás a mediátor részvételével, kisebbség és többség közötti mediáció.</w:t>
      </w:r>
      <w:r w:rsidRPr="0096107F">
        <w:rPr>
          <w:color w:val="000000"/>
          <w:sz w:val="20"/>
          <w:szCs w:val="20"/>
        </w:rPr>
        <w:br/>
        <w:t>• helyes pénzkezelés és adósságcsapda elkerülése program: családi bevétel-kiadás elemzése, célok kijelölése, hitelfelvétel és kondíciók megismerése, pénzügyi krízishelyzetek kezelése, tartós fogyasztási javak, vagyoni célok elérése, adósságkezelé</w:t>
      </w:r>
      <w:r>
        <w:rPr>
          <w:color w:val="000000"/>
          <w:sz w:val="20"/>
          <w:szCs w:val="20"/>
        </w:rPr>
        <w:t>si tanácsadás, takarékoskodás.</w:t>
      </w:r>
      <w:r>
        <w:rPr>
          <w:color w:val="000000"/>
          <w:sz w:val="20"/>
          <w:szCs w:val="20"/>
        </w:rPr>
        <w:br/>
      </w:r>
    </w:p>
    <w:p w:rsidR="00861030" w:rsidRPr="0096107F" w:rsidRDefault="00861030" w:rsidP="001012B5">
      <w:pPr>
        <w:autoSpaceDE w:val="0"/>
        <w:autoSpaceDN w:val="0"/>
        <w:adjustRightInd w:val="0"/>
        <w:rPr>
          <w:color w:val="000000"/>
          <w:sz w:val="20"/>
          <w:szCs w:val="20"/>
          <w:u w:val="single"/>
        </w:rPr>
      </w:pPr>
      <w:r w:rsidRPr="0096107F">
        <w:rPr>
          <w:color w:val="000000"/>
          <w:sz w:val="20"/>
          <w:szCs w:val="20"/>
          <w:u w:val="single"/>
        </w:rPr>
        <w:t>Nők- anyák –leányanyák műhelyfoglalkozása</w:t>
      </w:r>
    </w:p>
    <w:p w:rsidR="00861030" w:rsidRDefault="00861030" w:rsidP="001012B5">
      <w:pPr>
        <w:autoSpaceDE w:val="0"/>
        <w:autoSpaceDN w:val="0"/>
        <w:adjustRightInd w:val="0"/>
        <w:rPr>
          <w:color w:val="000000"/>
          <w:sz w:val="20"/>
          <w:szCs w:val="20"/>
        </w:rPr>
      </w:pPr>
      <w:r>
        <w:rPr>
          <w:color w:val="000000"/>
          <w:sz w:val="20"/>
          <w:szCs w:val="20"/>
        </w:rPr>
        <w:t>A</w:t>
      </w:r>
      <w:r w:rsidRPr="0096107F">
        <w:rPr>
          <w:color w:val="000000"/>
          <w:sz w:val="20"/>
          <w:szCs w:val="20"/>
        </w:rPr>
        <w:t>z anyák és a leendő anyák bevonása a programba és a fejlesztésük. A program nyitott, az akcióterület c</w:t>
      </w:r>
      <w:r>
        <w:rPr>
          <w:color w:val="000000"/>
          <w:sz w:val="20"/>
          <w:szCs w:val="20"/>
        </w:rPr>
        <w:t>saládjainak egésze látogathatta.</w:t>
      </w:r>
      <w:r w:rsidRPr="0096107F">
        <w:rPr>
          <w:color w:val="000000"/>
          <w:sz w:val="20"/>
          <w:szCs w:val="20"/>
        </w:rPr>
        <w:br/>
        <w:t>A program szakmai tartalma:</w:t>
      </w:r>
      <w:r w:rsidRPr="0096107F">
        <w:rPr>
          <w:color w:val="000000"/>
          <w:sz w:val="20"/>
          <w:szCs w:val="20"/>
        </w:rPr>
        <w:br/>
        <w:t xml:space="preserve">• háztartásvezetés </w:t>
      </w:r>
      <w:r w:rsidRPr="0096107F">
        <w:rPr>
          <w:color w:val="000000"/>
          <w:sz w:val="20"/>
          <w:szCs w:val="20"/>
        </w:rPr>
        <w:br/>
        <w:t xml:space="preserve">• gyermeknevelés </w:t>
      </w:r>
      <w:r w:rsidRPr="0096107F">
        <w:rPr>
          <w:color w:val="000000"/>
          <w:sz w:val="20"/>
          <w:szCs w:val="20"/>
        </w:rPr>
        <w:br/>
        <w:t xml:space="preserve">• egészséges életmód, higiénia </w:t>
      </w:r>
      <w:r w:rsidRPr="0096107F">
        <w:rPr>
          <w:color w:val="000000"/>
          <w:sz w:val="20"/>
          <w:szCs w:val="20"/>
        </w:rPr>
        <w:br/>
        <w:t xml:space="preserve">• párkapcsolatok erősítése </w:t>
      </w:r>
      <w:r w:rsidRPr="0096107F">
        <w:rPr>
          <w:color w:val="000000"/>
          <w:sz w:val="20"/>
          <w:szCs w:val="20"/>
        </w:rPr>
        <w:br/>
      </w:r>
    </w:p>
    <w:p w:rsidR="00861030" w:rsidRPr="00E00EB8" w:rsidRDefault="00861030" w:rsidP="001012B5">
      <w:pPr>
        <w:autoSpaceDE w:val="0"/>
        <w:autoSpaceDN w:val="0"/>
        <w:adjustRightInd w:val="0"/>
        <w:rPr>
          <w:color w:val="000000"/>
          <w:sz w:val="20"/>
          <w:szCs w:val="20"/>
          <w:u w:val="single"/>
        </w:rPr>
      </w:pPr>
      <w:r w:rsidRPr="00E00EB8">
        <w:rPr>
          <w:color w:val="000000"/>
          <w:sz w:val="20"/>
          <w:szCs w:val="20"/>
          <w:u w:val="single"/>
        </w:rPr>
        <w:t>Kompetencia és képességfejlesztés gyerekeknek, fiataloknak</w:t>
      </w:r>
    </w:p>
    <w:p w:rsidR="00861030" w:rsidRDefault="00861030" w:rsidP="001012B5">
      <w:pPr>
        <w:autoSpaceDE w:val="0"/>
        <w:autoSpaceDN w:val="0"/>
        <w:adjustRightInd w:val="0"/>
        <w:rPr>
          <w:color w:val="000000"/>
          <w:sz w:val="20"/>
          <w:szCs w:val="20"/>
        </w:rPr>
      </w:pPr>
      <w:r w:rsidRPr="00E00EB8">
        <w:rPr>
          <w:color w:val="000000"/>
          <w:sz w:val="20"/>
          <w:szCs w:val="20"/>
        </w:rPr>
        <w:t>Az iskolakerülés arányának visszaszorítása, a jobb érdemjegyek elérése, a motiváció erősítése, a megfelelő tanulási módszerek elsajátítása, a helyes értékrend kialakítása, a képességfejlesztés, a korai együttműködések és a szociális érzék erősítése révén.</w:t>
      </w:r>
      <w:r w:rsidRPr="00E00EB8">
        <w:rPr>
          <w:color w:val="000000"/>
          <w:sz w:val="20"/>
          <w:szCs w:val="20"/>
        </w:rPr>
        <w:br/>
        <w:t>• Célcsoport: 12-18 és 6-12 éves korosztály)</w:t>
      </w:r>
      <w:r w:rsidRPr="00E00EB8">
        <w:rPr>
          <w:color w:val="000000"/>
          <w:sz w:val="20"/>
          <w:szCs w:val="20"/>
        </w:rPr>
        <w:br/>
        <w:t>• Műhelyfoglalkozások, klubfoglalkozások a 6-12 éves korosztály számára - fejlesztési terv elkészítése</w:t>
      </w:r>
      <w:r w:rsidRPr="00E00EB8">
        <w:rPr>
          <w:color w:val="000000"/>
          <w:sz w:val="20"/>
          <w:szCs w:val="20"/>
        </w:rPr>
        <w:br/>
        <w:t>- magatartás-problémák megelőzése</w:t>
      </w:r>
      <w:r w:rsidRPr="00E00EB8">
        <w:rPr>
          <w:color w:val="000000"/>
          <w:sz w:val="20"/>
          <w:szCs w:val="20"/>
        </w:rPr>
        <w:br/>
        <w:t>- beszéd, mozgás, szociális érettség és értelmi funkciók fejlesztése</w:t>
      </w:r>
      <w:r w:rsidRPr="00E00EB8">
        <w:rPr>
          <w:color w:val="000000"/>
          <w:sz w:val="20"/>
          <w:szCs w:val="20"/>
        </w:rPr>
        <w:br/>
        <w:t>- elmetorna</w:t>
      </w:r>
      <w:r w:rsidRPr="00E00EB8">
        <w:rPr>
          <w:color w:val="000000"/>
          <w:sz w:val="20"/>
          <w:szCs w:val="20"/>
        </w:rPr>
        <w:br/>
        <w:t>- korrepetálása a gyerekeknek</w:t>
      </w:r>
      <w:r w:rsidRPr="00E00EB8">
        <w:rPr>
          <w:color w:val="000000"/>
          <w:sz w:val="20"/>
          <w:szCs w:val="20"/>
        </w:rPr>
        <w:br/>
        <w:t>- tanulási motiváció erősítése, tanulástechnika fejlesztése</w:t>
      </w:r>
      <w:r w:rsidRPr="00E00EB8">
        <w:rPr>
          <w:color w:val="000000"/>
          <w:sz w:val="20"/>
          <w:szCs w:val="20"/>
        </w:rPr>
        <w:br/>
        <w:t>- játékos foglalkozások</w:t>
      </w:r>
      <w:r w:rsidRPr="00E00EB8">
        <w:rPr>
          <w:color w:val="000000"/>
          <w:sz w:val="20"/>
          <w:szCs w:val="20"/>
        </w:rPr>
        <w:br/>
        <w:t>• Műhelyfoglalkozások, klubfoglalkozások a 12-18 éves korosztály - fejlesztési terv elkészítése</w:t>
      </w:r>
      <w:r w:rsidRPr="00E00EB8">
        <w:rPr>
          <w:color w:val="000000"/>
          <w:sz w:val="20"/>
          <w:szCs w:val="20"/>
        </w:rPr>
        <w:br/>
        <w:t>- önismereti foglalkozások</w:t>
      </w:r>
      <w:r w:rsidRPr="00E00EB8">
        <w:rPr>
          <w:color w:val="000000"/>
          <w:sz w:val="20"/>
          <w:szCs w:val="20"/>
        </w:rPr>
        <w:br/>
        <w:t>- tanulási tréning</w:t>
      </w:r>
      <w:r w:rsidRPr="00E00EB8">
        <w:rPr>
          <w:color w:val="000000"/>
          <w:sz w:val="20"/>
          <w:szCs w:val="20"/>
        </w:rPr>
        <w:br/>
        <w:t>- drogprevenciós program</w:t>
      </w:r>
      <w:r w:rsidRPr="00E00EB8">
        <w:rPr>
          <w:color w:val="000000"/>
          <w:sz w:val="20"/>
          <w:szCs w:val="20"/>
        </w:rPr>
        <w:br/>
        <w:t>- pályaorientációs tréning</w:t>
      </w:r>
      <w:r w:rsidRPr="00E00EB8">
        <w:rPr>
          <w:color w:val="000000"/>
          <w:sz w:val="20"/>
          <w:szCs w:val="20"/>
        </w:rPr>
        <w:br/>
        <w:t>- tehetséges fiatalok felkarolása és egyéni fejlesztésük megoldása a mentorok segítségével (pl. segíteni nekik olyan tanárt találni, aki speciálisan tudja korrepetálni, fejleszteni őket).</w:t>
      </w:r>
      <w:r w:rsidRPr="00E00EB8">
        <w:rPr>
          <w:color w:val="000000"/>
          <w:sz w:val="20"/>
          <w:szCs w:val="20"/>
        </w:rPr>
        <w:br/>
        <w:t>- játékos foglalkozások.</w:t>
      </w:r>
      <w:r w:rsidRPr="00E00EB8">
        <w:rPr>
          <w:color w:val="000000"/>
          <w:sz w:val="20"/>
          <w:szCs w:val="20"/>
        </w:rPr>
        <w:br/>
      </w:r>
    </w:p>
    <w:p w:rsidR="00861030" w:rsidRPr="00E00EB8" w:rsidRDefault="00861030" w:rsidP="00E00EB8">
      <w:pPr>
        <w:rPr>
          <w:color w:val="000000"/>
          <w:sz w:val="20"/>
          <w:szCs w:val="20"/>
          <w:u w:val="single"/>
        </w:rPr>
      </w:pPr>
      <w:r w:rsidRPr="00E00EB8">
        <w:rPr>
          <w:color w:val="000000"/>
          <w:sz w:val="20"/>
          <w:szCs w:val="20"/>
          <w:u w:val="single"/>
        </w:rPr>
        <w:t>Hiányszakmák szakembereinek biztosítása a mélyszegények segítése érdekében</w:t>
      </w:r>
    </w:p>
    <w:p w:rsidR="00861030" w:rsidRPr="00E00EB8" w:rsidRDefault="00861030" w:rsidP="001012B5">
      <w:pPr>
        <w:autoSpaceDE w:val="0"/>
        <w:autoSpaceDN w:val="0"/>
        <w:adjustRightInd w:val="0"/>
        <w:rPr>
          <w:color w:val="000000"/>
          <w:sz w:val="20"/>
          <w:szCs w:val="20"/>
        </w:rPr>
      </w:pPr>
      <w:r w:rsidRPr="00E00EB8">
        <w:rPr>
          <w:color w:val="000000"/>
          <w:sz w:val="20"/>
          <w:szCs w:val="20"/>
        </w:rPr>
        <w:t xml:space="preserve">A mélyszegények számára biztosított legyen a szakember ellátás, amely jelenleg hiányzik. </w:t>
      </w:r>
      <w:r w:rsidRPr="00E00EB8">
        <w:rPr>
          <w:color w:val="000000"/>
          <w:sz w:val="20"/>
          <w:szCs w:val="20"/>
        </w:rPr>
        <w:br/>
        <w:t>• Mozgó tanácsadó szolgálat működtetése: családterapeuta, pszichológus, adósságkezelő, jogász részvételével.</w:t>
      </w:r>
      <w:r w:rsidRPr="00E00EB8">
        <w:rPr>
          <w:color w:val="000000"/>
          <w:sz w:val="20"/>
          <w:szCs w:val="20"/>
        </w:rPr>
        <w:br/>
        <w:t xml:space="preserve">• A tanácsadók a szociális segítőkkel folyamatosan tartják a kapcsolatot. </w:t>
      </w:r>
    </w:p>
    <w:p w:rsidR="00861030" w:rsidRDefault="00861030" w:rsidP="00E00EB8">
      <w:pPr>
        <w:rPr>
          <w:color w:val="000000"/>
          <w:sz w:val="20"/>
          <w:szCs w:val="20"/>
          <w:u w:val="single"/>
        </w:rPr>
      </w:pPr>
    </w:p>
    <w:p w:rsidR="00861030" w:rsidRDefault="00861030" w:rsidP="00E00EB8">
      <w:pPr>
        <w:rPr>
          <w:color w:val="000000"/>
          <w:sz w:val="20"/>
          <w:szCs w:val="20"/>
          <w:u w:val="single"/>
        </w:rPr>
      </w:pPr>
      <w:r w:rsidRPr="00E00EB8">
        <w:rPr>
          <w:color w:val="000000"/>
          <w:sz w:val="20"/>
          <w:szCs w:val="20"/>
          <w:u w:val="single"/>
        </w:rPr>
        <w:t>Foglalkoztathatóságot segítő képességfejlesztés</w:t>
      </w:r>
    </w:p>
    <w:p w:rsidR="00861030" w:rsidRDefault="00861030" w:rsidP="00E00EB8">
      <w:pPr>
        <w:rPr>
          <w:color w:val="000000"/>
          <w:sz w:val="20"/>
          <w:szCs w:val="20"/>
        </w:rPr>
      </w:pPr>
      <w:r>
        <w:rPr>
          <w:color w:val="000000"/>
          <w:sz w:val="20"/>
          <w:szCs w:val="20"/>
        </w:rPr>
        <w:t>K</w:t>
      </w:r>
      <w:r w:rsidRPr="00E00EB8">
        <w:rPr>
          <w:color w:val="000000"/>
          <w:sz w:val="20"/>
          <w:szCs w:val="20"/>
        </w:rPr>
        <w:t>ulcskompetenciák fejlesztése</w:t>
      </w:r>
      <w:r w:rsidRPr="00E00EB8">
        <w:rPr>
          <w:color w:val="000000"/>
          <w:sz w:val="20"/>
          <w:szCs w:val="20"/>
        </w:rPr>
        <w:br/>
        <w:t>o kommunikációs tréning</w:t>
      </w:r>
      <w:r w:rsidRPr="00E00EB8">
        <w:rPr>
          <w:color w:val="000000"/>
          <w:sz w:val="20"/>
          <w:szCs w:val="20"/>
        </w:rPr>
        <w:br/>
        <w:t>o alkalmazkodó képesség javítása (problémamegoldás és konfliktuskezelés tréning)</w:t>
      </w:r>
      <w:r w:rsidRPr="00E00EB8">
        <w:rPr>
          <w:color w:val="000000"/>
          <w:sz w:val="20"/>
          <w:szCs w:val="20"/>
        </w:rPr>
        <w:br/>
        <w:t>o munkavállalói ismeretek és álláskeresés tréning, önéletrajzírás, munkavállalói és érdekképviseleti kompetenciák fejlesztése</w:t>
      </w:r>
      <w:r w:rsidRPr="00E00EB8">
        <w:rPr>
          <w:color w:val="000000"/>
          <w:sz w:val="20"/>
          <w:szCs w:val="20"/>
        </w:rPr>
        <w:br/>
        <w:t>o önismeret, egyéni fejlődés, mobilitásra való ösztönzés, motiváció erősítése, tanulási motiváció fejlesztése</w:t>
      </w:r>
      <w:r w:rsidRPr="00E00EB8">
        <w:rPr>
          <w:color w:val="000000"/>
          <w:sz w:val="20"/>
          <w:szCs w:val="20"/>
        </w:rPr>
        <w:br/>
        <w:t>o kreatív gondolkodás, beszédtechnikák, megértés, tolerancia erősítése, döntési készségek fejlesztése</w:t>
      </w:r>
      <w:r w:rsidRPr="00E00EB8">
        <w:rPr>
          <w:color w:val="000000"/>
          <w:sz w:val="20"/>
          <w:szCs w:val="20"/>
        </w:rPr>
        <w:br/>
        <w:t>o információgazdálkodás</w:t>
      </w:r>
    </w:p>
    <w:p w:rsidR="00861030" w:rsidRDefault="00861030" w:rsidP="00E00EB8">
      <w:pPr>
        <w:rPr>
          <w:color w:val="000000"/>
          <w:sz w:val="20"/>
          <w:szCs w:val="20"/>
        </w:rPr>
      </w:pPr>
    </w:p>
    <w:p w:rsidR="00861030" w:rsidRDefault="00861030" w:rsidP="00E00EB8">
      <w:pPr>
        <w:rPr>
          <w:color w:val="000000"/>
          <w:sz w:val="20"/>
          <w:szCs w:val="20"/>
          <w:u w:val="single"/>
        </w:rPr>
      </w:pPr>
      <w:r w:rsidRPr="00E00EB8">
        <w:rPr>
          <w:color w:val="000000"/>
          <w:sz w:val="20"/>
          <w:szCs w:val="20"/>
          <w:u w:val="single"/>
        </w:rPr>
        <w:t>Tan (háztáji) gazdaságok működtetése</w:t>
      </w:r>
    </w:p>
    <w:p w:rsidR="00861030" w:rsidRDefault="00861030" w:rsidP="00E00EB8">
      <w:pPr>
        <w:rPr>
          <w:color w:val="000000"/>
          <w:sz w:val="20"/>
          <w:szCs w:val="20"/>
        </w:rPr>
      </w:pPr>
      <w:r w:rsidRPr="00E00EB8">
        <w:rPr>
          <w:color w:val="000000"/>
          <w:sz w:val="20"/>
          <w:szCs w:val="20"/>
        </w:rPr>
        <w:t>A lakosság elméleti képességfejlesztése gazdálkodási és vállalkozási témakörben, szakmai műhelyek ker</w:t>
      </w:r>
      <w:r>
        <w:rPr>
          <w:color w:val="000000"/>
          <w:sz w:val="20"/>
          <w:szCs w:val="20"/>
        </w:rPr>
        <w:t>etében agrármérnök bevonásával történt.</w:t>
      </w:r>
      <w:r>
        <w:rPr>
          <w:color w:val="000000"/>
          <w:sz w:val="20"/>
          <w:szCs w:val="20"/>
        </w:rPr>
        <w:br/>
        <w:t>o A</w:t>
      </w:r>
      <w:r w:rsidRPr="00E00EB8">
        <w:rPr>
          <w:color w:val="000000"/>
          <w:sz w:val="20"/>
          <w:szCs w:val="20"/>
        </w:rPr>
        <w:t>z önellátásra termelés.</w:t>
      </w:r>
      <w:r w:rsidRPr="00E00EB8">
        <w:rPr>
          <w:color w:val="000000"/>
          <w:sz w:val="20"/>
          <w:szCs w:val="20"/>
        </w:rPr>
        <w:br/>
        <w:t>o Speciális, termesztendő növényre irányuló ismeretek és gyakorlat szerzése.</w:t>
      </w:r>
      <w:r w:rsidRPr="00E00EB8">
        <w:rPr>
          <w:color w:val="000000"/>
          <w:sz w:val="20"/>
          <w:szCs w:val="20"/>
        </w:rPr>
        <w:br/>
        <w:t>o Állattenyésztési ismeretek.</w:t>
      </w:r>
      <w:r w:rsidRPr="00E00EB8">
        <w:rPr>
          <w:color w:val="000000"/>
          <w:sz w:val="20"/>
          <w:szCs w:val="20"/>
        </w:rPr>
        <w:br/>
        <w:t>o Biogazdálkodáshoz és vadontermő növények ismerte, begyűjtésük és feldolgozásuk.</w:t>
      </w:r>
      <w:r w:rsidRPr="00E00EB8">
        <w:rPr>
          <w:color w:val="000000"/>
          <w:sz w:val="20"/>
          <w:szCs w:val="20"/>
        </w:rPr>
        <w:br/>
        <w:t>o Termékfeldolgozási módszerek (befőzés, elsődleges és másodlagos hulladék felhasználása)</w:t>
      </w:r>
      <w:r w:rsidRPr="00E00EB8">
        <w:rPr>
          <w:color w:val="000000"/>
          <w:sz w:val="20"/>
          <w:szCs w:val="20"/>
        </w:rPr>
        <w:br/>
        <w:t>o Vállalkozás/gazdálkodásvezetéshez szükséges alapismeretek elsajátítása.</w:t>
      </w:r>
      <w:r w:rsidRPr="00E00EB8">
        <w:rPr>
          <w:color w:val="000000"/>
          <w:sz w:val="20"/>
          <w:szCs w:val="20"/>
        </w:rPr>
        <w:br/>
        <w:t>o Az eladáshoz szükséges adózási és jogi ismeretek (pl. őstermelő, adószámmal rendelkező magánszemély, stb.)</w:t>
      </w:r>
      <w:r w:rsidRPr="00E00EB8">
        <w:rPr>
          <w:color w:val="000000"/>
          <w:sz w:val="20"/>
          <w:szCs w:val="20"/>
        </w:rPr>
        <w:br/>
      </w:r>
    </w:p>
    <w:p w:rsidR="00861030" w:rsidRPr="00E00EB8" w:rsidRDefault="00861030" w:rsidP="00E00EB8">
      <w:pPr>
        <w:rPr>
          <w:color w:val="000000"/>
          <w:sz w:val="20"/>
          <w:szCs w:val="20"/>
          <w:u w:val="single"/>
        </w:rPr>
      </w:pPr>
      <w:r w:rsidRPr="00E00EB8">
        <w:rPr>
          <w:color w:val="000000"/>
          <w:sz w:val="20"/>
          <w:szCs w:val="20"/>
          <w:u w:val="single"/>
        </w:rPr>
        <w:t>Együttműködés-fejleszt</w:t>
      </w:r>
      <w:r w:rsidRPr="00E00EB8">
        <w:rPr>
          <w:color w:val="000000"/>
          <w:sz w:val="20"/>
          <w:szCs w:val="20"/>
        </w:rPr>
        <w:br/>
        <w:t>o szociális egy</w:t>
      </w:r>
      <w:r>
        <w:rPr>
          <w:color w:val="000000"/>
          <w:sz w:val="20"/>
          <w:szCs w:val="20"/>
        </w:rPr>
        <w:t xml:space="preserve">üttműködő fórum </w:t>
      </w:r>
      <w:r w:rsidRPr="00E00EB8">
        <w:rPr>
          <w:color w:val="000000"/>
          <w:sz w:val="20"/>
          <w:szCs w:val="20"/>
        </w:rPr>
        <w:t>működtetése a térség szociális és fejlesztő szervezeteinek, konzorcium tagjainak, valamint a szakmai apparátus bevonásával a Felső-Bódva völgyi akcióterülettel közösen:</w:t>
      </w:r>
      <w:r w:rsidRPr="00E00EB8">
        <w:rPr>
          <w:color w:val="000000"/>
          <w:sz w:val="20"/>
          <w:szCs w:val="20"/>
        </w:rPr>
        <w:br/>
        <w:t>§ szakmai előrehaladás megbeszélése</w:t>
      </w:r>
      <w:r w:rsidRPr="00E00EB8">
        <w:rPr>
          <w:color w:val="000000"/>
          <w:sz w:val="20"/>
          <w:szCs w:val="20"/>
        </w:rPr>
        <w:br/>
        <w:t>§ jövőbeni teendők, célok kijelölése</w:t>
      </w:r>
      <w:r w:rsidRPr="00E00EB8">
        <w:rPr>
          <w:color w:val="000000"/>
          <w:sz w:val="20"/>
          <w:szCs w:val="20"/>
        </w:rPr>
        <w:br/>
        <w:t>§ területfejlesztési szakember(ek) beszámolója az álláshe</w:t>
      </w:r>
      <w:r>
        <w:rPr>
          <w:color w:val="000000"/>
          <w:sz w:val="20"/>
          <w:szCs w:val="20"/>
        </w:rPr>
        <w:t>lyfeltárással kapcsolatosa</w:t>
      </w:r>
      <w:r w:rsidRPr="00E00EB8">
        <w:rPr>
          <w:color w:val="000000"/>
          <w:sz w:val="20"/>
          <w:szCs w:val="20"/>
        </w:rPr>
        <w:br/>
      </w:r>
      <w:r w:rsidRPr="00E00EB8">
        <w:rPr>
          <w:color w:val="000000"/>
          <w:sz w:val="20"/>
          <w:szCs w:val="20"/>
        </w:rPr>
        <w:br/>
      </w:r>
      <w:r w:rsidRPr="0096107F">
        <w:rPr>
          <w:sz w:val="20"/>
          <w:szCs w:val="20"/>
        </w:rPr>
        <w:t xml:space="preserve">Az ingyenes ügyvédi szolgáltatást a 2013.-as évben is igénybe vehették az ügyfelek.  Adósságrendezés, lakás kiürítési, öröklési, válóperes vagyonmegosztási, gyermektartásdíj, szabálysértési eljárások tanácsadása jogi felvilágosítás, gyermektartásdíj, adósság kezelés, lakásügyintézés, szabálysértési ügyben való segítség nyújtása, rokkant nyugdíjazás kérelmezése, hitelügyintézés. </w:t>
      </w:r>
    </w:p>
    <w:p w:rsidR="00861030" w:rsidRDefault="00861030" w:rsidP="005C3DE2">
      <w:pPr>
        <w:tabs>
          <w:tab w:val="left" w:pos="6907"/>
        </w:tabs>
        <w:ind w:right="284"/>
        <w:jc w:val="both"/>
        <w:rPr>
          <w:rFonts w:ascii="Century Gothic" w:hAnsi="Century Gothic"/>
          <w:b/>
          <w:bCs/>
          <w:sz w:val="18"/>
          <w:szCs w:val="18"/>
        </w:rPr>
      </w:pPr>
    </w:p>
    <w:p w:rsidR="00861030" w:rsidRDefault="00861030" w:rsidP="005C3DE2">
      <w:pPr>
        <w:tabs>
          <w:tab w:val="left" w:pos="6907"/>
        </w:tabs>
        <w:ind w:right="284"/>
        <w:jc w:val="both"/>
        <w:rPr>
          <w:bCs/>
          <w:sz w:val="20"/>
          <w:szCs w:val="20"/>
          <w:u w:val="single"/>
        </w:rPr>
      </w:pPr>
      <w:r w:rsidRPr="005811BD">
        <w:rPr>
          <w:bCs/>
          <w:sz w:val="20"/>
          <w:szCs w:val="20"/>
          <w:u w:val="single"/>
        </w:rPr>
        <w:t>GYERMEKMEGŐRZŐ MŰKÖDTETÉSE</w:t>
      </w:r>
    </w:p>
    <w:p w:rsidR="00861030" w:rsidRPr="005811BD" w:rsidRDefault="00861030" w:rsidP="005811BD">
      <w:pPr>
        <w:tabs>
          <w:tab w:val="left" w:pos="6907"/>
        </w:tabs>
        <w:ind w:right="284"/>
        <w:jc w:val="both"/>
        <w:rPr>
          <w:sz w:val="20"/>
          <w:szCs w:val="20"/>
        </w:rPr>
      </w:pPr>
      <w:r w:rsidRPr="005811BD">
        <w:rPr>
          <w:sz w:val="20"/>
          <w:szCs w:val="20"/>
        </w:rPr>
        <w:t>Gyermekfelügyelet biztosítása annak érdekében, hogy a szülők a munkaerő-piacra visszatérhessenek, megkönnyítve ezzel a helyi családok életét</w:t>
      </w:r>
      <w:r>
        <w:rPr>
          <w:sz w:val="20"/>
          <w:szCs w:val="20"/>
        </w:rPr>
        <w:t xml:space="preserve"> </w:t>
      </w:r>
      <w:r w:rsidRPr="005811BD">
        <w:rPr>
          <w:sz w:val="20"/>
          <w:szCs w:val="20"/>
        </w:rPr>
        <w:t xml:space="preserve">A gyermekmegőrző program keretében cél a gyerekek színvonalas ellátása minden téren: fejlesztő tevékenységek biztosítása, tisztálkodás és étkeztetés, valamint alvási, csendes pihenési lehetőség biztosítása, mindezt a törvényi szabályozásoknak megfelelően. </w:t>
      </w:r>
    </w:p>
    <w:p w:rsidR="00861030" w:rsidRPr="005811BD" w:rsidRDefault="00861030" w:rsidP="005811BD">
      <w:pPr>
        <w:spacing w:before="120"/>
        <w:jc w:val="both"/>
        <w:rPr>
          <w:sz w:val="20"/>
          <w:szCs w:val="20"/>
        </w:rPr>
      </w:pPr>
      <w:r w:rsidRPr="005811BD">
        <w:rPr>
          <w:sz w:val="20"/>
          <w:szCs w:val="20"/>
        </w:rPr>
        <w:t>Az alábbi komplex fejlesztő tevékenységeket javasoljuk a gyermekmegőrző keretében végezni:</w:t>
      </w:r>
    </w:p>
    <w:p w:rsidR="00861030" w:rsidRPr="005811BD" w:rsidRDefault="00861030" w:rsidP="005811BD">
      <w:pPr>
        <w:pStyle w:val="Listaszerbekezds1"/>
        <w:numPr>
          <w:ilvl w:val="0"/>
          <w:numId w:val="5"/>
        </w:numPr>
        <w:spacing w:before="120" w:after="0" w:line="240" w:lineRule="auto"/>
        <w:jc w:val="both"/>
        <w:rPr>
          <w:rFonts w:ascii="Times New Roman" w:hAnsi="Times New Roman" w:cs="Times New Roman"/>
          <w:sz w:val="20"/>
          <w:szCs w:val="20"/>
        </w:rPr>
      </w:pPr>
      <w:r w:rsidRPr="005811BD">
        <w:rPr>
          <w:rFonts w:ascii="Times New Roman" w:hAnsi="Times New Roman" w:cs="Times New Roman"/>
          <w:sz w:val="20"/>
          <w:szCs w:val="20"/>
        </w:rPr>
        <w:t xml:space="preserve">izgő-mozgó: fejlesztő játékos tevékenységek </w:t>
      </w:r>
    </w:p>
    <w:p w:rsidR="00861030" w:rsidRPr="005811BD" w:rsidRDefault="00861030" w:rsidP="005811BD">
      <w:pPr>
        <w:pStyle w:val="Listaszerbekezds1"/>
        <w:numPr>
          <w:ilvl w:val="0"/>
          <w:numId w:val="5"/>
        </w:numPr>
        <w:spacing w:before="120" w:after="0" w:line="240" w:lineRule="auto"/>
        <w:jc w:val="both"/>
        <w:rPr>
          <w:rFonts w:ascii="Times New Roman" w:hAnsi="Times New Roman" w:cs="Times New Roman"/>
          <w:sz w:val="20"/>
          <w:szCs w:val="20"/>
        </w:rPr>
      </w:pPr>
      <w:r w:rsidRPr="005811BD">
        <w:rPr>
          <w:rFonts w:ascii="Times New Roman" w:hAnsi="Times New Roman" w:cs="Times New Roman"/>
          <w:sz w:val="20"/>
          <w:szCs w:val="20"/>
        </w:rPr>
        <w:t>zene-bona (ének, táncolás)</w:t>
      </w:r>
    </w:p>
    <w:p w:rsidR="00861030" w:rsidRDefault="00861030" w:rsidP="005811BD">
      <w:pPr>
        <w:pStyle w:val="Listaszerbekezds1"/>
        <w:numPr>
          <w:ilvl w:val="0"/>
          <w:numId w:val="5"/>
        </w:numPr>
        <w:spacing w:before="120" w:after="0" w:line="240" w:lineRule="auto"/>
        <w:jc w:val="both"/>
        <w:rPr>
          <w:rFonts w:ascii="Times New Roman" w:hAnsi="Times New Roman" w:cs="Times New Roman"/>
          <w:sz w:val="20"/>
          <w:szCs w:val="20"/>
        </w:rPr>
      </w:pPr>
      <w:r w:rsidRPr="005811BD">
        <w:rPr>
          <w:rFonts w:ascii="Times New Roman" w:hAnsi="Times New Roman" w:cs="Times New Roman"/>
          <w:sz w:val="20"/>
          <w:szCs w:val="20"/>
        </w:rPr>
        <w:t xml:space="preserve">torna </w:t>
      </w:r>
    </w:p>
    <w:p w:rsidR="00861030" w:rsidRDefault="00861030" w:rsidP="005811BD">
      <w:pPr>
        <w:pStyle w:val="Listaszerbekezds1"/>
        <w:spacing w:before="120" w:after="0" w:line="240" w:lineRule="auto"/>
        <w:ind w:left="0"/>
        <w:jc w:val="both"/>
        <w:rPr>
          <w:rFonts w:ascii="Times New Roman" w:hAnsi="Times New Roman" w:cs="Times New Roman"/>
          <w:bCs/>
          <w:sz w:val="20"/>
          <w:szCs w:val="20"/>
          <w:u w:val="single"/>
        </w:rPr>
      </w:pPr>
      <w:r w:rsidRPr="005811BD">
        <w:rPr>
          <w:rFonts w:ascii="Times New Roman" w:hAnsi="Times New Roman" w:cs="Times New Roman"/>
          <w:bCs/>
          <w:sz w:val="20"/>
          <w:szCs w:val="20"/>
          <w:u w:val="single"/>
        </w:rPr>
        <w:t>SZÍVESSÉGCSERE-KÖZPONT – ÖNKÉNTES SZOLGÁLTATÁSOK CSERÉJE</w:t>
      </w:r>
    </w:p>
    <w:p w:rsidR="00861030" w:rsidRPr="00E52616" w:rsidRDefault="00861030" w:rsidP="005811BD">
      <w:pPr>
        <w:snapToGrid w:val="0"/>
        <w:spacing w:before="120"/>
        <w:jc w:val="both"/>
        <w:rPr>
          <w:sz w:val="20"/>
          <w:szCs w:val="20"/>
        </w:rPr>
      </w:pPr>
      <w:r w:rsidRPr="00E52616">
        <w:rPr>
          <w:sz w:val="20"/>
          <w:szCs w:val="20"/>
        </w:rPr>
        <w:t xml:space="preserve">Hátrányos helyzetű, egy vagy többgyermekes családok számára biztosított segítő szolgáltatás a családok megsegítése, támogatása érdekében. </w:t>
      </w:r>
    </w:p>
    <w:p w:rsidR="00861030" w:rsidRPr="00E52616" w:rsidRDefault="00861030" w:rsidP="00E52616">
      <w:pPr>
        <w:pStyle w:val="Listaszerbekezds1"/>
        <w:numPr>
          <w:ilvl w:val="0"/>
          <w:numId w:val="6"/>
        </w:numPr>
        <w:spacing w:before="120" w:after="0" w:line="240" w:lineRule="auto"/>
        <w:jc w:val="both"/>
        <w:rPr>
          <w:rFonts w:ascii="Times New Roman" w:hAnsi="Times New Roman" w:cs="Times New Roman"/>
          <w:sz w:val="20"/>
          <w:szCs w:val="20"/>
        </w:rPr>
      </w:pPr>
      <w:r w:rsidRPr="00E52616">
        <w:rPr>
          <w:rFonts w:ascii="Times New Roman" w:hAnsi="Times New Roman" w:cs="Times New Roman"/>
          <w:sz w:val="20"/>
          <w:szCs w:val="20"/>
        </w:rPr>
        <w:t>adományozások (élelmiszer, ruha, játék, egyéb adomány) biztosítása, ehhez kapcsolódóan adományozók felkutatása, a rászorulók igényeinek összeírása</w:t>
      </w:r>
    </w:p>
    <w:p w:rsidR="00861030" w:rsidRPr="00E52616" w:rsidRDefault="00861030" w:rsidP="00E52616">
      <w:pPr>
        <w:pStyle w:val="Listaszerbekezds1"/>
        <w:numPr>
          <w:ilvl w:val="0"/>
          <w:numId w:val="6"/>
        </w:numPr>
        <w:spacing w:before="120" w:after="0" w:line="240" w:lineRule="auto"/>
        <w:jc w:val="both"/>
        <w:rPr>
          <w:rFonts w:ascii="Times New Roman" w:hAnsi="Times New Roman" w:cs="Times New Roman"/>
          <w:sz w:val="20"/>
          <w:szCs w:val="20"/>
        </w:rPr>
      </w:pPr>
      <w:r w:rsidRPr="00E52616">
        <w:rPr>
          <w:rFonts w:ascii="Times New Roman" w:hAnsi="Times New Roman" w:cs="Times New Roman"/>
          <w:sz w:val="20"/>
          <w:szCs w:val="20"/>
        </w:rPr>
        <w:t>az adományozásokhoz kapcsolódó adatbázis vezetése az igényekről és felajánlásokról, a kereslet és a kínálat összeszervezése. csere  lehetőségek (pl. élelmiszerek, szolgáltatások, eszközök, ruhák, bútorok, gyermekneveléshez szükséges és egyéb tárgyak stb.)</w:t>
      </w:r>
    </w:p>
    <w:p w:rsidR="00861030" w:rsidRDefault="00861030" w:rsidP="005C3DE2">
      <w:pPr>
        <w:tabs>
          <w:tab w:val="left" w:pos="6907"/>
        </w:tabs>
        <w:ind w:right="284"/>
        <w:jc w:val="both"/>
        <w:rPr>
          <w:sz w:val="20"/>
          <w:szCs w:val="20"/>
        </w:rPr>
      </w:pPr>
    </w:p>
    <w:p w:rsidR="00861030" w:rsidRPr="005811BD" w:rsidRDefault="00861030" w:rsidP="005C3DE2">
      <w:pPr>
        <w:tabs>
          <w:tab w:val="left" w:pos="6907"/>
        </w:tabs>
        <w:ind w:right="284"/>
        <w:jc w:val="both"/>
        <w:rPr>
          <w:sz w:val="20"/>
          <w:szCs w:val="20"/>
          <w:u w:val="single"/>
        </w:rPr>
      </w:pPr>
    </w:p>
    <w:p w:rsidR="00861030" w:rsidRPr="0096107F" w:rsidRDefault="00861030" w:rsidP="0026284C">
      <w:pPr>
        <w:ind w:right="284"/>
        <w:jc w:val="both"/>
        <w:rPr>
          <w:sz w:val="20"/>
          <w:szCs w:val="20"/>
        </w:rPr>
      </w:pPr>
    </w:p>
    <w:p w:rsidR="00861030" w:rsidRPr="0096107F" w:rsidRDefault="00861030" w:rsidP="00A51402">
      <w:pPr>
        <w:autoSpaceDE w:val="0"/>
        <w:autoSpaceDN w:val="0"/>
        <w:adjustRightInd w:val="0"/>
        <w:rPr>
          <w:b/>
          <w:bCs/>
          <w:sz w:val="20"/>
          <w:szCs w:val="20"/>
        </w:rPr>
      </w:pPr>
    </w:p>
    <w:p w:rsidR="00861030" w:rsidRPr="0096107F" w:rsidRDefault="00861030" w:rsidP="00A51402">
      <w:pPr>
        <w:autoSpaceDE w:val="0"/>
        <w:autoSpaceDN w:val="0"/>
        <w:adjustRightInd w:val="0"/>
        <w:rPr>
          <w:b/>
          <w:bCs/>
          <w:sz w:val="20"/>
          <w:szCs w:val="20"/>
        </w:rPr>
      </w:pPr>
    </w:p>
    <w:p w:rsidR="00861030" w:rsidRPr="0096107F" w:rsidRDefault="00861030" w:rsidP="00A51402">
      <w:pPr>
        <w:autoSpaceDE w:val="0"/>
        <w:autoSpaceDN w:val="0"/>
        <w:adjustRightInd w:val="0"/>
        <w:rPr>
          <w:b/>
          <w:bCs/>
          <w:sz w:val="20"/>
          <w:szCs w:val="20"/>
        </w:rPr>
      </w:pPr>
    </w:p>
    <w:p w:rsidR="00861030" w:rsidRPr="0096107F" w:rsidRDefault="00861030" w:rsidP="00A51402">
      <w:pPr>
        <w:autoSpaceDE w:val="0"/>
        <w:autoSpaceDN w:val="0"/>
        <w:adjustRightInd w:val="0"/>
        <w:rPr>
          <w:sz w:val="20"/>
          <w:szCs w:val="20"/>
        </w:rPr>
      </w:pPr>
    </w:p>
    <w:p w:rsidR="00861030" w:rsidRPr="0096107F" w:rsidRDefault="00861030" w:rsidP="00A51402">
      <w:pPr>
        <w:rPr>
          <w:sz w:val="20"/>
          <w:szCs w:val="20"/>
        </w:rPr>
      </w:pPr>
    </w:p>
    <w:p w:rsidR="00861030" w:rsidRPr="0096107F" w:rsidRDefault="00861030" w:rsidP="00A51402">
      <w:pPr>
        <w:rPr>
          <w:sz w:val="20"/>
          <w:szCs w:val="20"/>
        </w:rPr>
      </w:pPr>
    </w:p>
    <w:p w:rsidR="00861030" w:rsidRPr="0096107F" w:rsidRDefault="00861030" w:rsidP="00A51402">
      <w:pPr>
        <w:rPr>
          <w:sz w:val="20"/>
          <w:szCs w:val="20"/>
        </w:rPr>
      </w:pPr>
    </w:p>
    <w:p w:rsidR="00861030" w:rsidRPr="0096107F" w:rsidRDefault="00861030" w:rsidP="00A51402">
      <w:pPr>
        <w:rPr>
          <w:sz w:val="20"/>
          <w:szCs w:val="20"/>
        </w:rPr>
      </w:pPr>
    </w:p>
    <w:sectPr w:rsidR="00861030" w:rsidRPr="0096107F" w:rsidSect="00F84C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387" w:usb1="40000013" w:usb2="00000000" w:usb3="00000000" w:csb0="0000019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Palatino Linotype,Bold">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0"/>
    <w:lvl w:ilvl="0">
      <w:start w:val="6"/>
      <w:numFmt w:val="bullet"/>
      <w:lvlText w:val="-"/>
      <w:lvlJc w:val="left"/>
      <w:pPr>
        <w:tabs>
          <w:tab w:val="num" w:pos="0"/>
        </w:tabs>
        <w:ind w:left="360" w:hanging="360"/>
      </w:pPr>
      <w:rPr>
        <w:rFonts w:ascii="Calibri" w:hAnsi="Calibri"/>
      </w:rPr>
    </w:lvl>
  </w:abstractNum>
  <w:abstractNum w:abstractNumId="1">
    <w:nsid w:val="0000000E"/>
    <w:multiLevelType w:val="singleLevel"/>
    <w:tmpl w:val="0000000E"/>
    <w:name w:val="WW8Num23"/>
    <w:lvl w:ilvl="0">
      <w:numFmt w:val="bullet"/>
      <w:lvlText w:val="-"/>
      <w:lvlJc w:val="left"/>
      <w:pPr>
        <w:tabs>
          <w:tab w:val="num" w:pos="0"/>
        </w:tabs>
        <w:ind w:left="720" w:hanging="360"/>
      </w:pPr>
      <w:rPr>
        <w:rFonts w:ascii="Calibri" w:hAnsi="Calibri"/>
      </w:rPr>
    </w:lvl>
  </w:abstractNum>
  <w:abstractNum w:abstractNumId="2">
    <w:nsid w:val="0EC01683"/>
    <w:multiLevelType w:val="hybridMultilevel"/>
    <w:tmpl w:val="ECD42610"/>
    <w:lvl w:ilvl="0" w:tplc="0DFCFF32">
      <w:numFmt w:val="bullet"/>
      <w:lvlText w:val="-"/>
      <w:lvlJc w:val="left"/>
      <w:pPr>
        <w:tabs>
          <w:tab w:val="num" w:pos="720"/>
        </w:tabs>
        <w:ind w:left="720" w:hanging="360"/>
      </w:pPr>
      <w:rPr>
        <w:rFonts w:ascii="Times New Roman" w:eastAsia="Times New Roman" w:hAnsi="Times New Roman"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3">
    <w:nsid w:val="299C0914"/>
    <w:multiLevelType w:val="multilevel"/>
    <w:tmpl w:val="D706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7A5B1A"/>
    <w:multiLevelType w:val="hybridMultilevel"/>
    <w:tmpl w:val="98C40ADE"/>
    <w:lvl w:ilvl="0" w:tplc="040E0001">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080"/>
        </w:tabs>
        <w:ind w:left="1080" w:hanging="360"/>
      </w:pPr>
      <w:rPr>
        <w:rFonts w:ascii="Courier New" w:hAnsi="Courier New"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hint="default"/>
      </w:rPr>
    </w:lvl>
    <w:lvl w:ilvl="5" w:tplc="040E0005">
      <w:start w:val="1"/>
      <w:numFmt w:val="bullet"/>
      <w:lvlText w:val=""/>
      <w:lvlJc w:val="left"/>
      <w:pPr>
        <w:tabs>
          <w:tab w:val="num" w:pos="3960"/>
        </w:tabs>
        <w:ind w:left="3960" w:hanging="360"/>
      </w:pPr>
      <w:rPr>
        <w:rFonts w:ascii="Wingdings" w:hAnsi="Wingdings" w:hint="default"/>
      </w:rPr>
    </w:lvl>
    <w:lvl w:ilvl="6" w:tplc="040E0001">
      <w:start w:val="1"/>
      <w:numFmt w:val="bullet"/>
      <w:lvlText w:val=""/>
      <w:lvlJc w:val="left"/>
      <w:pPr>
        <w:tabs>
          <w:tab w:val="num" w:pos="4680"/>
        </w:tabs>
        <w:ind w:left="4680" w:hanging="360"/>
      </w:pPr>
      <w:rPr>
        <w:rFonts w:ascii="Symbol" w:hAnsi="Symbol" w:hint="default"/>
      </w:rPr>
    </w:lvl>
    <w:lvl w:ilvl="7" w:tplc="040E0003">
      <w:start w:val="1"/>
      <w:numFmt w:val="bullet"/>
      <w:lvlText w:val="o"/>
      <w:lvlJc w:val="left"/>
      <w:pPr>
        <w:tabs>
          <w:tab w:val="num" w:pos="5400"/>
        </w:tabs>
        <w:ind w:left="5400" w:hanging="360"/>
      </w:pPr>
      <w:rPr>
        <w:rFonts w:ascii="Courier New" w:hAnsi="Courier New" w:hint="default"/>
      </w:rPr>
    </w:lvl>
    <w:lvl w:ilvl="8" w:tplc="040E0005">
      <w:start w:val="1"/>
      <w:numFmt w:val="bullet"/>
      <w:lvlText w:val=""/>
      <w:lvlJc w:val="left"/>
      <w:pPr>
        <w:tabs>
          <w:tab w:val="num" w:pos="6120"/>
        </w:tabs>
        <w:ind w:left="6120" w:hanging="360"/>
      </w:pPr>
      <w:rPr>
        <w:rFonts w:ascii="Wingdings" w:hAnsi="Wingdings" w:hint="default"/>
      </w:rPr>
    </w:lvl>
  </w:abstractNum>
  <w:abstractNum w:abstractNumId="5">
    <w:nsid w:val="6914004B"/>
    <w:multiLevelType w:val="hybridMultilevel"/>
    <w:tmpl w:val="30687DB2"/>
    <w:lvl w:ilvl="0" w:tplc="E17AA0C4">
      <w:start w:val="1"/>
      <w:numFmt w:val="decimal"/>
      <w:lvlText w:val="%1."/>
      <w:lvlJc w:val="left"/>
      <w:pPr>
        <w:ind w:left="720" w:hanging="360"/>
      </w:pPr>
      <w:rPr>
        <w:rFonts w:ascii="Palatino Linotype" w:hAnsi="Palatino Linotype" w:cs="Palatino Linotype" w:hint="default"/>
        <w:b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1402"/>
    <w:rsid w:val="000778A9"/>
    <w:rsid w:val="000F7F15"/>
    <w:rsid w:val="001012B5"/>
    <w:rsid w:val="0010517F"/>
    <w:rsid w:val="001E4E37"/>
    <w:rsid w:val="00210C86"/>
    <w:rsid w:val="0026284C"/>
    <w:rsid w:val="002963CF"/>
    <w:rsid w:val="00296FF6"/>
    <w:rsid w:val="002D4179"/>
    <w:rsid w:val="003A4451"/>
    <w:rsid w:val="003C4806"/>
    <w:rsid w:val="003E0EF8"/>
    <w:rsid w:val="00441F74"/>
    <w:rsid w:val="004469EA"/>
    <w:rsid w:val="00446AC3"/>
    <w:rsid w:val="004A2AAD"/>
    <w:rsid w:val="00537E8E"/>
    <w:rsid w:val="0057626E"/>
    <w:rsid w:val="005811BD"/>
    <w:rsid w:val="005C3DE2"/>
    <w:rsid w:val="005E7D35"/>
    <w:rsid w:val="005F660E"/>
    <w:rsid w:val="006A542D"/>
    <w:rsid w:val="006E37BB"/>
    <w:rsid w:val="00730BDB"/>
    <w:rsid w:val="007867EA"/>
    <w:rsid w:val="007954FF"/>
    <w:rsid w:val="00861030"/>
    <w:rsid w:val="008B4880"/>
    <w:rsid w:val="00922890"/>
    <w:rsid w:val="0096050C"/>
    <w:rsid w:val="0096107F"/>
    <w:rsid w:val="0097768F"/>
    <w:rsid w:val="009A1637"/>
    <w:rsid w:val="00A51402"/>
    <w:rsid w:val="00A65128"/>
    <w:rsid w:val="00A8367B"/>
    <w:rsid w:val="00AE64C2"/>
    <w:rsid w:val="00B92A00"/>
    <w:rsid w:val="00BC3DAA"/>
    <w:rsid w:val="00BE5E9D"/>
    <w:rsid w:val="00C51DCB"/>
    <w:rsid w:val="00CB67B9"/>
    <w:rsid w:val="00CC6B38"/>
    <w:rsid w:val="00D4335E"/>
    <w:rsid w:val="00D534B1"/>
    <w:rsid w:val="00D97EE7"/>
    <w:rsid w:val="00DC7CDD"/>
    <w:rsid w:val="00E00EB8"/>
    <w:rsid w:val="00E15CB3"/>
    <w:rsid w:val="00E52616"/>
    <w:rsid w:val="00E56AB4"/>
    <w:rsid w:val="00F25DC6"/>
    <w:rsid w:val="00F759C7"/>
    <w:rsid w:val="00F84C4A"/>
    <w:rsid w:val="00FB6596"/>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402"/>
    <w:rPr>
      <w:sz w:val="24"/>
      <w:szCs w:val="24"/>
    </w:rPr>
  </w:style>
  <w:style w:type="paragraph" w:styleId="Heading1">
    <w:name w:val="heading 1"/>
    <w:basedOn w:val="Normal"/>
    <w:link w:val="Heading1Char"/>
    <w:uiPriority w:val="99"/>
    <w:qFormat/>
    <w:rsid w:val="00446AC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5F660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441F74"/>
    <w:pPr>
      <w:keepNext/>
      <w:keepLines/>
      <w:spacing w:before="200"/>
      <w:outlineLvl w:val="2"/>
    </w:pPr>
    <w:rPr>
      <w:rFonts w:ascii="Cambria" w:hAnsi="Cambria"/>
      <w:b/>
      <w:bCs/>
      <w:color w:val="4F81BD"/>
    </w:rPr>
  </w:style>
  <w:style w:type="paragraph" w:styleId="Heading5">
    <w:name w:val="heading 5"/>
    <w:basedOn w:val="Normal"/>
    <w:next w:val="Normal"/>
    <w:link w:val="Heading5Char"/>
    <w:uiPriority w:val="99"/>
    <w:qFormat/>
    <w:rsid w:val="005F660E"/>
    <w:pPr>
      <w:spacing w:before="240" w:after="60"/>
      <w:outlineLvl w:val="4"/>
    </w:pPr>
    <w:rPr>
      <w:rFonts w:ascii="Calibri" w:hAnsi="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6AC3"/>
    <w:rPr>
      <w:rFonts w:cs="Times New Roman"/>
      <w:b/>
      <w:kern w:val="36"/>
      <w:sz w:val="48"/>
    </w:rPr>
  </w:style>
  <w:style w:type="character" w:customStyle="1" w:styleId="Heading2Char">
    <w:name w:val="Heading 2 Char"/>
    <w:basedOn w:val="DefaultParagraphFont"/>
    <w:link w:val="Heading2"/>
    <w:uiPriority w:val="99"/>
    <w:locked/>
    <w:rsid w:val="005F660E"/>
    <w:rPr>
      <w:rFonts w:ascii="Cambria" w:hAnsi="Cambria" w:cs="Times New Roman"/>
      <w:b/>
      <w:i/>
      <w:sz w:val="28"/>
    </w:rPr>
  </w:style>
  <w:style w:type="character" w:customStyle="1" w:styleId="Heading3Char">
    <w:name w:val="Heading 3 Char"/>
    <w:basedOn w:val="DefaultParagraphFont"/>
    <w:link w:val="Heading3"/>
    <w:uiPriority w:val="99"/>
    <w:semiHidden/>
    <w:locked/>
    <w:rsid w:val="00441F74"/>
    <w:rPr>
      <w:rFonts w:ascii="Cambria" w:hAnsi="Cambria" w:cs="Times New Roman"/>
      <w:b/>
      <w:bCs/>
      <w:color w:val="4F81BD"/>
      <w:sz w:val="24"/>
      <w:szCs w:val="24"/>
    </w:rPr>
  </w:style>
  <w:style w:type="character" w:customStyle="1" w:styleId="Heading5Char">
    <w:name w:val="Heading 5 Char"/>
    <w:basedOn w:val="DefaultParagraphFont"/>
    <w:link w:val="Heading5"/>
    <w:uiPriority w:val="99"/>
    <w:locked/>
    <w:rsid w:val="005F660E"/>
    <w:rPr>
      <w:rFonts w:ascii="Calibri" w:hAnsi="Calibri" w:cs="Times New Roman"/>
      <w:b/>
      <w:i/>
      <w:sz w:val="26"/>
    </w:rPr>
  </w:style>
  <w:style w:type="paragraph" w:customStyle="1" w:styleId="Char">
    <w:name w:val="Char"/>
    <w:basedOn w:val="Normal"/>
    <w:uiPriority w:val="99"/>
    <w:rsid w:val="00A51402"/>
    <w:pPr>
      <w:spacing w:after="160" w:line="240" w:lineRule="exact"/>
    </w:pPr>
    <w:rPr>
      <w:rFonts w:ascii="Verdana" w:hAnsi="Verdana" w:cs="Verdana"/>
      <w:sz w:val="20"/>
      <w:szCs w:val="20"/>
      <w:lang w:val="en-US" w:eastAsia="en-US"/>
    </w:rPr>
  </w:style>
  <w:style w:type="paragraph" w:customStyle="1" w:styleId="Char1">
    <w:name w:val="Char1"/>
    <w:basedOn w:val="Normal"/>
    <w:uiPriority w:val="99"/>
    <w:rsid w:val="0026284C"/>
    <w:pPr>
      <w:spacing w:after="160" w:line="240" w:lineRule="exact"/>
    </w:pPr>
    <w:rPr>
      <w:rFonts w:ascii="Verdana" w:hAnsi="Verdana"/>
      <w:sz w:val="20"/>
      <w:szCs w:val="20"/>
      <w:lang w:val="en-US" w:eastAsia="en-US"/>
    </w:rPr>
  </w:style>
  <w:style w:type="character" w:styleId="Strong">
    <w:name w:val="Strong"/>
    <w:basedOn w:val="DefaultParagraphFont"/>
    <w:uiPriority w:val="99"/>
    <w:qFormat/>
    <w:rsid w:val="00DC7CDD"/>
    <w:rPr>
      <w:rFonts w:cs="Times New Roman"/>
      <w:b/>
    </w:rPr>
  </w:style>
  <w:style w:type="paragraph" w:styleId="NormalWeb">
    <w:name w:val="Normal (Web)"/>
    <w:basedOn w:val="Normal"/>
    <w:uiPriority w:val="99"/>
    <w:rsid w:val="00DC7CDD"/>
    <w:pPr>
      <w:spacing w:before="100" w:beforeAutospacing="1" w:after="100" w:afterAutospacing="1"/>
    </w:pPr>
  </w:style>
  <w:style w:type="character" w:styleId="Hyperlink">
    <w:name w:val="Hyperlink"/>
    <w:basedOn w:val="DefaultParagraphFont"/>
    <w:uiPriority w:val="99"/>
    <w:rsid w:val="005F660E"/>
    <w:rPr>
      <w:rFonts w:cs="Times New Roman"/>
      <w:color w:val="0000FF"/>
      <w:u w:val="single"/>
    </w:rPr>
  </w:style>
  <w:style w:type="character" w:styleId="Emphasis">
    <w:name w:val="Emphasis"/>
    <w:basedOn w:val="DefaultParagraphFont"/>
    <w:uiPriority w:val="99"/>
    <w:qFormat/>
    <w:rsid w:val="005F660E"/>
    <w:rPr>
      <w:rFonts w:cs="Times New Roman"/>
      <w:i/>
    </w:rPr>
  </w:style>
  <w:style w:type="paragraph" w:customStyle="1" w:styleId="Listaszerbekezds1">
    <w:name w:val="Listaszerű bekezdés1"/>
    <w:basedOn w:val="Normal"/>
    <w:uiPriority w:val="99"/>
    <w:rsid w:val="005811BD"/>
    <w:pPr>
      <w:suppressAutoHyphens/>
      <w:spacing w:after="200" w:line="276" w:lineRule="auto"/>
      <w:ind w:left="720"/>
    </w:pPr>
    <w:rPr>
      <w:rFonts w:ascii="Calibri" w:hAnsi="Calibri" w:cs="Calibri"/>
      <w:sz w:val="22"/>
      <w:szCs w:val="22"/>
      <w:lang w:eastAsia="ar-SA"/>
    </w:rPr>
  </w:style>
  <w:style w:type="character" w:customStyle="1" w:styleId="WW8Num4z2">
    <w:name w:val="WW8Num4z2"/>
    <w:uiPriority w:val="99"/>
    <w:rsid w:val="00E52616"/>
    <w:rPr>
      <w:rFonts w:ascii="Wingdings" w:hAnsi="Wingdings"/>
    </w:rPr>
  </w:style>
</w:styles>
</file>

<file path=word/webSettings.xml><?xml version="1.0" encoding="utf-8"?>
<w:webSettings xmlns:r="http://schemas.openxmlformats.org/officeDocument/2006/relationships" xmlns:w="http://schemas.openxmlformats.org/wordprocessingml/2006/main">
  <w:divs>
    <w:div w:id="418404299">
      <w:marLeft w:val="0"/>
      <w:marRight w:val="0"/>
      <w:marTop w:val="0"/>
      <w:marBottom w:val="0"/>
      <w:divBdr>
        <w:top w:val="none" w:sz="0" w:space="0" w:color="auto"/>
        <w:left w:val="none" w:sz="0" w:space="0" w:color="auto"/>
        <w:bottom w:val="none" w:sz="0" w:space="0" w:color="auto"/>
        <w:right w:val="none" w:sz="0" w:space="0" w:color="auto"/>
      </w:divBdr>
    </w:div>
    <w:div w:id="418404300">
      <w:marLeft w:val="0"/>
      <w:marRight w:val="0"/>
      <w:marTop w:val="0"/>
      <w:marBottom w:val="0"/>
      <w:divBdr>
        <w:top w:val="none" w:sz="0" w:space="0" w:color="auto"/>
        <w:left w:val="none" w:sz="0" w:space="0" w:color="auto"/>
        <w:bottom w:val="none" w:sz="0" w:space="0" w:color="auto"/>
        <w:right w:val="none" w:sz="0" w:space="0" w:color="auto"/>
      </w:divBdr>
    </w:div>
    <w:div w:id="418404301">
      <w:marLeft w:val="0"/>
      <w:marRight w:val="0"/>
      <w:marTop w:val="0"/>
      <w:marBottom w:val="0"/>
      <w:divBdr>
        <w:top w:val="none" w:sz="0" w:space="0" w:color="auto"/>
        <w:left w:val="none" w:sz="0" w:space="0" w:color="auto"/>
        <w:bottom w:val="none" w:sz="0" w:space="0" w:color="auto"/>
        <w:right w:val="none" w:sz="0" w:space="0" w:color="auto"/>
      </w:divBdr>
    </w:div>
    <w:div w:id="418404303">
      <w:marLeft w:val="0"/>
      <w:marRight w:val="0"/>
      <w:marTop w:val="0"/>
      <w:marBottom w:val="0"/>
      <w:divBdr>
        <w:top w:val="none" w:sz="0" w:space="0" w:color="auto"/>
        <w:left w:val="none" w:sz="0" w:space="0" w:color="auto"/>
        <w:bottom w:val="none" w:sz="0" w:space="0" w:color="auto"/>
        <w:right w:val="none" w:sz="0" w:space="0" w:color="auto"/>
      </w:divBdr>
    </w:div>
    <w:div w:id="418404304">
      <w:marLeft w:val="0"/>
      <w:marRight w:val="0"/>
      <w:marTop w:val="0"/>
      <w:marBottom w:val="0"/>
      <w:divBdr>
        <w:top w:val="none" w:sz="0" w:space="0" w:color="auto"/>
        <w:left w:val="none" w:sz="0" w:space="0" w:color="auto"/>
        <w:bottom w:val="none" w:sz="0" w:space="0" w:color="auto"/>
        <w:right w:val="none" w:sz="0" w:space="0" w:color="auto"/>
      </w:divBdr>
    </w:div>
    <w:div w:id="418404306">
      <w:marLeft w:val="0"/>
      <w:marRight w:val="0"/>
      <w:marTop w:val="0"/>
      <w:marBottom w:val="0"/>
      <w:divBdr>
        <w:top w:val="none" w:sz="0" w:space="0" w:color="auto"/>
        <w:left w:val="none" w:sz="0" w:space="0" w:color="auto"/>
        <w:bottom w:val="none" w:sz="0" w:space="0" w:color="auto"/>
        <w:right w:val="none" w:sz="0" w:space="0" w:color="auto"/>
      </w:divBdr>
    </w:div>
    <w:div w:id="418404307">
      <w:marLeft w:val="0"/>
      <w:marRight w:val="0"/>
      <w:marTop w:val="0"/>
      <w:marBottom w:val="0"/>
      <w:divBdr>
        <w:top w:val="none" w:sz="0" w:space="0" w:color="auto"/>
        <w:left w:val="none" w:sz="0" w:space="0" w:color="auto"/>
        <w:bottom w:val="none" w:sz="0" w:space="0" w:color="auto"/>
        <w:right w:val="none" w:sz="0" w:space="0" w:color="auto"/>
      </w:divBdr>
    </w:div>
    <w:div w:id="418404308">
      <w:marLeft w:val="0"/>
      <w:marRight w:val="0"/>
      <w:marTop w:val="0"/>
      <w:marBottom w:val="0"/>
      <w:divBdr>
        <w:top w:val="none" w:sz="0" w:space="0" w:color="auto"/>
        <w:left w:val="none" w:sz="0" w:space="0" w:color="auto"/>
        <w:bottom w:val="none" w:sz="0" w:space="0" w:color="auto"/>
        <w:right w:val="none" w:sz="0" w:space="0" w:color="auto"/>
      </w:divBdr>
    </w:div>
    <w:div w:id="418404309">
      <w:marLeft w:val="0"/>
      <w:marRight w:val="0"/>
      <w:marTop w:val="0"/>
      <w:marBottom w:val="0"/>
      <w:divBdr>
        <w:top w:val="none" w:sz="0" w:space="0" w:color="auto"/>
        <w:left w:val="none" w:sz="0" w:space="0" w:color="auto"/>
        <w:bottom w:val="none" w:sz="0" w:space="0" w:color="auto"/>
        <w:right w:val="none" w:sz="0" w:space="0" w:color="auto"/>
      </w:divBdr>
    </w:div>
    <w:div w:id="418404312">
      <w:marLeft w:val="0"/>
      <w:marRight w:val="0"/>
      <w:marTop w:val="0"/>
      <w:marBottom w:val="0"/>
      <w:divBdr>
        <w:top w:val="none" w:sz="0" w:space="0" w:color="auto"/>
        <w:left w:val="none" w:sz="0" w:space="0" w:color="auto"/>
        <w:bottom w:val="none" w:sz="0" w:space="0" w:color="auto"/>
        <w:right w:val="none" w:sz="0" w:space="0" w:color="auto"/>
      </w:divBdr>
    </w:div>
    <w:div w:id="418404313">
      <w:marLeft w:val="0"/>
      <w:marRight w:val="0"/>
      <w:marTop w:val="0"/>
      <w:marBottom w:val="0"/>
      <w:divBdr>
        <w:top w:val="none" w:sz="0" w:space="0" w:color="auto"/>
        <w:left w:val="none" w:sz="0" w:space="0" w:color="auto"/>
        <w:bottom w:val="none" w:sz="0" w:space="0" w:color="auto"/>
        <w:right w:val="none" w:sz="0" w:space="0" w:color="auto"/>
      </w:divBdr>
    </w:div>
    <w:div w:id="418404314">
      <w:marLeft w:val="0"/>
      <w:marRight w:val="0"/>
      <w:marTop w:val="0"/>
      <w:marBottom w:val="0"/>
      <w:divBdr>
        <w:top w:val="none" w:sz="0" w:space="0" w:color="auto"/>
        <w:left w:val="none" w:sz="0" w:space="0" w:color="auto"/>
        <w:bottom w:val="none" w:sz="0" w:space="0" w:color="auto"/>
        <w:right w:val="none" w:sz="0" w:space="0" w:color="auto"/>
      </w:divBdr>
    </w:div>
    <w:div w:id="418404315">
      <w:marLeft w:val="0"/>
      <w:marRight w:val="0"/>
      <w:marTop w:val="0"/>
      <w:marBottom w:val="0"/>
      <w:divBdr>
        <w:top w:val="none" w:sz="0" w:space="0" w:color="auto"/>
        <w:left w:val="none" w:sz="0" w:space="0" w:color="auto"/>
        <w:bottom w:val="none" w:sz="0" w:space="0" w:color="auto"/>
        <w:right w:val="none" w:sz="0" w:space="0" w:color="auto"/>
      </w:divBdr>
    </w:div>
    <w:div w:id="418404317">
      <w:marLeft w:val="0"/>
      <w:marRight w:val="0"/>
      <w:marTop w:val="0"/>
      <w:marBottom w:val="0"/>
      <w:divBdr>
        <w:top w:val="none" w:sz="0" w:space="0" w:color="auto"/>
        <w:left w:val="none" w:sz="0" w:space="0" w:color="auto"/>
        <w:bottom w:val="none" w:sz="0" w:space="0" w:color="auto"/>
        <w:right w:val="none" w:sz="0" w:space="0" w:color="auto"/>
      </w:divBdr>
    </w:div>
    <w:div w:id="418404318">
      <w:marLeft w:val="0"/>
      <w:marRight w:val="0"/>
      <w:marTop w:val="0"/>
      <w:marBottom w:val="0"/>
      <w:divBdr>
        <w:top w:val="none" w:sz="0" w:space="0" w:color="auto"/>
        <w:left w:val="none" w:sz="0" w:space="0" w:color="auto"/>
        <w:bottom w:val="none" w:sz="0" w:space="0" w:color="auto"/>
        <w:right w:val="none" w:sz="0" w:space="0" w:color="auto"/>
      </w:divBdr>
      <w:divsChild>
        <w:div w:id="418404302">
          <w:marLeft w:val="0"/>
          <w:marRight w:val="0"/>
          <w:marTop w:val="0"/>
          <w:marBottom w:val="0"/>
          <w:divBdr>
            <w:top w:val="none" w:sz="0" w:space="0" w:color="auto"/>
            <w:left w:val="none" w:sz="0" w:space="0" w:color="auto"/>
            <w:bottom w:val="none" w:sz="0" w:space="0" w:color="auto"/>
            <w:right w:val="none" w:sz="0" w:space="0" w:color="auto"/>
          </w:divBdr>
          <w:divsChild>
            <w:div w:id="418404311">
              <w:marLeft w:val="0"/>
              <w:marRight w:val="0"/>
              <w:marTop w:val="0"/>
              <w:marBottom w:val="0"/>
              <w:divBdr>
                <w:top w:val="none" w:sz="0" w:space="0" w:color="auto"/>
                <w:left w:val="none" w:sz="0" w:space="0" w:color="auto"/>
                <w:bottom w:val="none" w:sz="0" w:space="0" w:color="auto"/>
                <w:right w:val="none" w:sz="0" w:space="0" w:color="auto"/>
              </w:divBdr>
              <w:divsChild>
                <w:div w:id="418404305">
                  <w:marLeft w:val="0"/>
                  <w:marRight w:val="0"/>
                  <w:marTop w:val="0"/>
                  <w:marBottom w:val="0"/>
                  <w:divBdr>
                    <w:top w:val="none" w:sz="0" w:space="0" w:color="auto"/>
                    <w:left w:val="none" w:sz="0" w:space="0" w:color="auto"/>
                    <w:bottom w:val="none" w:sz="0" w:space="0" w:color="auto"/>
                    <w:right w:val="none" w:sz="0" w:space="0" w:color="auto"/>
                  </w:divBdr>
                  <w:divsChild>
                    <w:div w:id="418404310">
                      <w:marLeft w:val="0"/>
                      <w:marRight w:val="0"/>
                      <w:marTop w:val="0"/>
                      <w:marBottom w:val="0"/>
                      <w:divBdr>
                        <w:top w:val="none" w:sz="0" w:space="0" w:color="auto"/>
                        <w:left w:val="none" w:sz="0" w:space="0" w:color="auto"/>
                        <w:bottom w:val="none" w:sz="0" w:space="0" w:color="auto"/>
                        <w:right w:val="none" w:sz="0" w:space="0" w:color="auto"/>
                      </w:divBdr>
                    </w:div>
                    <w:div w:id="41840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404319">
      <w:marLeft w:val="0"/>
      <w:marRight w:val="0"/>
      <w:marTop w:val="0"/>
      <w:marBottom w:val="0"/>
      <w:divBdr>
        <w:top w:val="none" w:sz="0" w:space="0" w:color="auto"/>
        <w:left w:val="none" w:sz="0" w:space="0" w:color="auto"/>
        <w:bottom w:val="none" w:sz="0" w:space="0" w:color="auto"/>
        <w:right w:val="none" w:sz="0" w:space="0" w:color="auto"/>
      </w:divBdr>
    </w:div>
    <w:div w:id="418404320">
      <w:marLeft w:val="0"/>
      <w:marRight w:val="0"/>
      <w:marTop w:val="0"/>
      <w:marBottom w:val="0"/>
      <w:divBdr>
        <w:top w:val="none" w:sz="0" w:space="0" w:color="auto"/>
        <w:left w:val="none" w:sz="0" w:space="0" w:color="auto"/>
        <w:bottom w:val="none" w:sz="0" w:space="0" w:color="auto"/>
        <w:right w:val="none" w:sz="0" w:space="0" w:color="auto"/>
      </w:divBdr>
    </w:div>
    <w:div w:id="418404321">
      <w:marLeft w:val="0"/>
      <w:marRight w:val="0"/>
      <w:marTop w:val="0"/>
      <w:marBottom w:val="0"/>
      <w:divBdr>
        <w:top w:val="none" w:sz="0" w:space="0" w:color="auto"/>
        <w:left w:val="none" w:sz="0" w:space="0" w:color="auto"/>
        <w:bottom w:val="none" w:sz="0" w:space="0" w:color="auto"/>
        <w:right w:val="none" w:sz="0" w:space="0" w:color="auto"/>
      </w:divBdr>
    </w:div>
    <w:div w:id="418404322">
      <w:marLeft w:val="0"/>
      <w:marRight w:val="0"/>
      <w:marTop w:val="0"/>
      <w:marBottom w:val="0"/>
      <w:divBdr>
        <w:top w:val="none" w:sz="0" w:space="0" w:color="auto"/>
        <w:left w:val="none" w:sz="0" w:space="0" w:color="auto"/>
        <w:bottom w:val="none" w:sz="0" w:space="0" w:color="auto"/>
        <w:right w:val="none" w:sz="0" w:space="0" w:color="auto"/>
      </w:divBdr>
    </w:div>
    <w:div w:id="4184043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5</Pages>
  <Words>1259</Words>
  <Characters>8693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Bódva-völgyi Közéleti Roma Nők Egyesülete</dc:title>
  <dc:subject/>
  <dc:creator>Roma Nők</dc:creator>
  <cp:keywords/>
  <dc:description/>
  <cp:lastModifiedBy>Szendrő</cp:lastModifiedBy>
  <cp:revision>3</cp:revision>
  <cp:lastPrinted>2014-05-30T13:10:00Z</cp:lastPrinted>
  <dcterms:created xsi:type="dcterms:W3CDTF">2014-05-30T13:14:00Z</dcterms:created>
  <dcterms:modified xsi:type="dcterms:W3CDTF">2014-06-02T14:20:00Z</dcterms:modified>
</cp:coreProperties>
</file>